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CE50" w14:textId="475A951F" w:rsidR="00F106D1" w:rsidRPr="00514C20" w:rsidRDefault="00F106D1" w:rsidP="00F106D1">
      <w:pPr>
        <w:jc w:val="center"/>
        <w:rPr>
          <w:rFonts w:ascii="Calibri" w:hAnsi="Calibri" w:cs="Calibri"/>
          <w:sz w:val="32"/>
          <w:szCs w:val="32"/>
        </w:rPr>
      </w:pPr>
      <w:r w:rsidRPr="00514C20">
        <w:rPr>
          <w:rFonts w:ascii="Calibri" w:hAnsi="Calibri" w:cs="Calibri"/>
          <w:b/>
          <w:bCs/>
          <w:sz w:val="32"/>
          <w:szCs w:val="32"/>
        </w:rPr>
        <w:t xml:space="preserve">Vermont’s </w:t>
      </w:r>
      <w:r>
        <w:rPr>
          <w:rFonts w:ascii="Calibri" w:hAnsi="Calibri" w:cs="Calibri"/>
          <w:b/>
          <w:bCs/>
          <w:sz w:val="32"/>
          <w:szCs w:val="32"/>
        </w:rPr>
        <w:t xml:space="preserve">Municipal Roads General Permit (MRGP) </w:t>
      </w:r>
      <w:r w:rsidR="001762A3">
        <w:rPr>
          <w:rFonts w:ascii="Calibri" w:hAnsi="Calibri" w:cs="Calibri"/>
          <w:b/>
          <w:bCs/>
          <w:sz w:val="32"/>
          <w:szCs w:val="32"/>
        </w:rPr>
        <w:t xml:space="preserve">Standards </w:t>
      </w:r>
      <w:r>
        <w:rPr>
          <w:rFonts w:ascii="Calibri" w:hAnsi="Calibri" w:cs="Calibri"/>
          <w:b/>
          <w:bCs/>
          <w:sz w:val="32"/>
          <w:szCs w:val="32"/>
        </w:rPr>
        <w:t>Summary</w:t>
      </w:r>
    </w:p>
    <w:p w14:paraId="6FC8BAAD" w14:textId="6A25336F" w:rsidR="00F106D1" w:rsidRDefault="00F106D1" w:rsidP="008C103A">
      <w:p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MRGP </w:t>
      </w:r>
      <w:r w:rsidR="008C103A">
        <w:rPr>
          <w:sz w:val="24"/>
          <w:szCs w:val="24"/>
        </w:rPr>
        <w:t xml:space="preserve">standards apply </w:t>
      </w:r>
      <w:r>
        <w:rPr>
          <w:sz w:val="24"/>
          <w:szCs w:val="24"/>
        </w:rPr>
        <w:t>to all hydrologically connected roads that are controlled by municipalities.</w:t>
      </w:r>
      <w:r w:rsidR="008C103A">
        <w:rPr>
          <w:sz w:val="24"/>
          <w:szCs w:val="24"/>
        </w:rPr>
        <w:t xml:space="preserve"> </w:t>
      </w:r>
    </w:p>
    <w:p w14:paraId="05B3DEAC" w14:textId="7F635B9F" w:rsidR="00B32D51" w:rsidRPr="00F106D1" w:rsidRDefault="001762A3" w:rsidP="008C103A">
      <w:pPr>
        <w:tabs>
          <w:tab w:val="left" w:pos="360"/>
        </w:tabs>
        <w:ind w:left="360"/>
        <w:jc w:val="both"/>
        <w:rPr>
          <w:sz w:val="24"/>
          <w:szCs w:val="24"/>
        </w:rPr>
      </w:pPr>
      <w:r w:rsidRPr="000108A7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038319" wp14:editId="686693A9">
                <wp:simplePos x="0" y="0"/>
                <wp:positionH relativeFrom="margin">
                  <wp:align>right</wp:align>
                </wp:positionH>
                <wp:positionV relativeFrom="paragraph">
                  <wp:posOffset>280670</wp:posOffset>
                </wp:positionV>
                <wp:extent cx="3541395" cy="800100"/>
                <wp:effectExtent l="0" t="0" r="20955" b="19050"/>
                <wp:wrapSquare wrapText="bothSides"/>
                <wp:docPr id="549714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13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FE2B5" w14:textId="1F1904DF" w:rsidR="00B32D51" w:rsidRDefault="00B32D51" w:rsidP="001762A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Is the road hydrologically connected?</w:t>
                            </w:r>
                          </w:p>
                          <w:p w14:paraId="2FB397EF" w14:textId="5F0D0749" w:rsidR="00B32D51" w:rsidRPr="00B32D51" w:rsidRDefault="00B32D51" w:rsidP="001762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Road is parallel to (within 100’) of a water resource.</w:t>
                            </w:r>
                          </w:p>
                          <w:p w14:paraId="4914E152" w14:textId="11DD7701" w:rsidR="00B32D51" w:rsidRPr="00B32D51" w:rsidRDefault="00B32D51" w:rsidP="001762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Road is crossed by a water resource.</w:t>
                            </w:r>
                          </w:p>
                          <w:p w14:paraId="781E0E54" w14:textId="7924BBC5" w:rsidR="00B32D51" w:rsidRPr="00B32D51" w:rsidRDefault="00B32D51" w:rsidP="001762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Road drains to another connected segment.</w:t>
                            </w:r>
                          </w:p>
                        </w:txbxContent>
                      </wps:txbx>
                      <wps:bodyPr rot="0" vert="horz" wrap="square" lIns="45720" tIns="9144" rIns="45720" bIns="9144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383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7.65pt;margin-top:22.1pt;width:278.85pt;height:63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">
                <v:textbox inset="3.6pt,.72pt,3.6pt,.72pt">
                  <w:txbxContent>
                    <w:p w14:paraId="351FE2B5" w14:textId="1F1904DF" w:rsidR="00B32D51" w:rsidRDefault="00B32D51" w:rsidP="001762A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Is the road hydrologically connected?</w:t>
                      </w:r>
                    </w:p>
                    <w:p w14:paraId="2FB397EF" w14:textId="5F0D0749" w:rsidR="00B32D51" w:rsidRPr="00B32D51" w:rsidRDefault="00B32D51" w:rsidP="001762A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Road is parallel to (within 100’) of a water resource.</w:t>
                      </w:r>
                    </w:p>
                    <w:p w14:paraId="4914E152" w14:textId="11DD7701" w:rsidR="00B32D51" w:rsidRPr="00B32D51" w:rsidRDefault="00B32D51" w:rsidP="001762A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Road is crossed by a water resource.</w:t>
                      </w:r>
                    </w:p>
                    <w:p w14:paraId="781E0E54" w14:textId="7924BBC5" w:rsidR="00B32D51" w:rsidRPr="00B32D51" w:rsidRDefault="00B32D51" w:rsidP="001762A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Road drains to another connected segment.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 xml:space="preserve">See the </w:t>
      </w:r>
      <w:hyperlink r:id="rId5" w:history="1">
        <w:r w:rsidRPr="001762A3">
          <w:rPr>
            <w:rStyle w:val="Hyperlink"/>
            <w:sz w:val="24"/>
            <w:szCs w:val="24"/>
          </w:rPr>
          <w:t>VT Better Roads Manual</w:t>
        </w:r>
      </w:hyperlink>
      <w:r>
        <w:rPr>
          <w:sz w:val="24"/>
          <w:szCs w:val="24"/>
        </w:rPr>
        <w:t xml:space="preserve"> for details and specifications.</w:t>
      </w:r>
    </w:p>
    <w:p w14:paraId="2863EA7E" w14:textId="1501A7E0" w:rsidR="00D6454B" w:rsidRPr="000108A7" w:rsidRDefault="00D6454B" w:rsidP="008C103A">
      <w:pPr>
        <w:ind w:left="720" w:hanging="360"/>
        <w:jc w:val="both"/>
        <w:rPr>
          <w:b/>
          <w:bCs/>
          <w:sz w:val="24"/>
          <w:szCs w:val="24"/>
          <w:u w:val="single"/>
        </w:rPr>
      </w:pPr>
      <w:r w:rsidRPr="000108A7">
        <w:rPr>
          <w:b/>
          <w:bCs/>
          <w:sz w:val="24"/>
          <w:szCs w:val="24"/>
          <w:u w:val="single"/>
        </w:rPr>
        <w:t>MRGP Standards</w:t>
      </w:r>
    </w:p>
    <w:p w14:paraId="71E863EA" w14:textId="5378E186" w:rsidR="00D6454B" w:rsidRPr="00BD1FCD" w:rsidRDefault="00D6454B" w:rsidP="008C103A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BD1FCD">
        <w:rPr>
          <w:b/>
          <w:bCs/>
          <w:sz w:val="24"/>
          <w:szCs w:val="24"/>
        </w:rPr>
        <w:t xml:space="preserve">Minimum 2% </w:t>
      </w:r>
      <w:r w:rsidR="0091778E" w:rsidRPr="00BD1FCD">
        <w:rPr>
          <w:b/>
          <w:bCs/>
          <w:sz w:val="24"/>
          <w:szCs w:val="24"/>
        </w:rPr>
        <w:t>Road Crown</w:t>
      </w:r>
    </w:p>
    <w:p w14:paraId="7948FD06" w14:textId="687C1518" w:rsidR="00D6454B" w:rsidRPr="00BD1FCD" w:rsidRDefault="0091778E" w:rsidP="008C103A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BD1FCD">
        <w:rPr>
          <w:b/>
          <w:bCs/>
          <w:sz w:val="24"/>
          <w:szCs w:val="24"/>
        </w:rPr>
        <w:t>Grader Berm</w:t>
      </w:r>
      <w:r w:rsidR="00D6454B" w:rsidRPr="00BD1FCD">
        <w:rPr>
          <w:b/>
          <w:bCs/>
          <w:sz w:val="24"/>
          <w:szCs w:val="24"/>
        </w:rPr>
        <w:t>s Removed</w:t>
      </w:r>
    </w:p>
    <w:p w14:paraId="3C902577" w14:textId="4BFEBB50" w:rsidR="0091778E" w:rsidRPr="00BD1FCD" w:rsidRDefault="0091778E" w:rsidP="008C103A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BD1FCD">
        <w:rPr>
          <w:b/>
          <w:bCs/>
          <w:sz w:val="24"/>
          <w:szCs w:val="24"/>
        </w:rPr>
        <w:t>Road Drainage:</w:t>
      </w:r>
    </w:p>
    <w:p w14:paraId="40CCB977" w14:textId="4011324A" w:rsidR="0091778E" w:rsidRPr="00BD1FCD" w:rsidRDefault="0091778E" w:rsidP="008C103A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BD1FCD">
        <w:rPr>
          <w:sz w:val="24"/>
          <w:szCs w:val="24"/>
        </w:rPr>
        <w:t xml:space="preserve">Distributed </w:t>
      </w:r>
      <w:r w:rsidR="00BD1FCD">
        <w:rPr>
          <w:sz w:val="24"/>
          <w:szCs w:val="24"/>
        </w:rPr>
        <w:t>Fl</w:t>
      </w:r>
      <w:r w:rsidR="00D6454B" w:rsidRPr="00BD1FCD">
        <w:rPr>
          <w:sz w:val="24"/>
          <w:szCs w:val="24"/>
        </w:rPr>
        <w:t>ow</w:t>
      </w:r>
      <w:r w:rsidR="008E3E45">
        <w:rPr>
          <w:sz w:val="24"/>
          <w:szCs w:val="24"/>
        </w:rPr>
        <w:t xml:space="preserve"> (road shoulder lower than travel lane if no backslope)</w:t>
      </w:r>
      <w:r w:rsidR="00D6454B" w:rsidRPr="00BD1FCD">
        <w:rPr>
          <w:sz w:val="24"/>
          <w:szCs w:val="24"/>
        </w:rPr>
        <w:t>, OR</w:t>
      </w:r>
    </w:p>
    <w:p w14:paraId="65FCB87C" w14:textId="57D2FAE1" w:rsidR="0091778E" w:rsidRDefault="0091778E" w:rsidP="008C103A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BD1FCD">
        <w:rPr>
          <w:sz w:val="24"/>
          <w:szCs w:val="24"/>
        </w:rPr>
        <w:t>Drainage Ditch:</w:t>
      </w:r>
    </w:p>
    <w:tbl>
      <w:tblPr>
        <w:tblStyle w:val="ListTable3-Accent1"/>
        <w:tblW w:w="0" w:type="auto"/>
        <w:tblInd w:w="1327" w:type="dxa"/>
        <w:tblLook w:val="04A0" w:firstRow="1" w:lastRow="0" w:firstColumn="1" w:lastColumn="0" w:noHBand="0" w:noVBand="1"/>
      </w:tblPr>
      <w:tblGrid>
        <w:gridCol w:w="2335"/>
        <w:gridCol w:w="1823"/>
        <w:gridCol w:w="1530"/>
        <w:gridCol w:w="2222"/>
      </w:tblGrid>
      <w:tr w:rsidR="00BD1FCD" w14:paraId="0E56392B" w14:textId="77777777" w:rsidTr="00F106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35" w:type="dxa"/>
            <w:tcBorders>
              <w:top w:val="single" w:sz="4" w:space="0" w:color="4472C4" w:themeColor="accent1"/>
              <w:right w:val="single" w:sz="4" w:space="0" w:color="4472C4" w:themeColor="accent1"/>
            </w:tcBorders>
          </w:tcPr>
          <w:p w14:paraId="3B056A36" w14:textId="231CDFA2" w:rsidR="00BD1FCD" w:rsidRPr="00BD1FCD" w:rsidRDefault="00BD1FCD" w:rsidP="008C1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Road Segment Slope</w:t>
            </w:r>
          </w:p>
        </w:tc>
        <w:tc>
          <w:tcPr>
            <w:tcW w:w="5575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</w:tcBorders>
          </w:tcPr>
          <w:p w14:paraId="33563C5B" w14:textId="3C91470D" w:rsidR="00BD1FCD" w:rsidRPr="00BD1FCD" w:rsidRDefault="00B32D51" w:rsidP="008C103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Treatment</w:t>
            </w:r>
          </w:p>
        </w:tc>
      </w:tr>
      <w:tr w:rsidR="00BD1FCD" w14:paraId="0F377796" w14:textId="77777777" w:rsidTr="00F10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right w:val="single" w:sz="4" w:space="0" w:color="4472C4" w:themeColor="accent1"/>
            </w:tcBorders>
            <w:vAlign w:val="center"/>
          </w:tcPr>
          <w:p w14:paraId="1CDBCC63" w14:textId="7199D18A" w:rsidR="00BD1FCD" w:rsidRPr="00BD1FCD" w:rsidRDefault="00BD1FCD" w:rsidP="008C1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 - &lt;5%</w:t>
            </w:r>
          </w:p>
        </w:tc>
        <w:tc>
          <w:tcPr>
            <w:tcW w:w="5575" w:type="dxa"/>
            <w:gridSpan w:val="3"/>
            <w:tcBorders>
              <w:left w:val="single" w:sz="4" w:space="0" w:color="4472C4" w:themeColor="accent1"/>
            </w:tcBorders>
            <w:vAlign w:val="center"/>
          </w:tcPr>
          <w:p w14:paraId="3BE9B0FC" w14:textId="29DF9E2B" w:rsidR="00BD1FCD" w:rsidRPr="00BD1FCD" w:rsidRDefault="00BD1FCD" w:rsidP="008C10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Grass-lined</w:t>
            </w:r>
          </w:p>
        </w:tc>
      </w:tr>
      <w:tr w:rsidR="00F106D1" w14:paraId="2FAA7FE2" w14:textId="77777777" w:rsidTr="002A7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right w:val="single" w:sz="4" w:space="0" w:color="4472C4" w:themeColor="accent1"/>
            </w:tcBorders>
            <w:vAlign w:val="center"/>
          </w:tcPr>
          <w:p w14:paraId="5DF36645" w14:textId="28F246FB" w:rsidR="00BD1FCD" w:rsidRPr="00BD1FCD" w:rsidRDefault="00BD1FCD" w:rsidP="008C1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 - 8%</w:t>
            </w:r>
          </w:p>
        </w:tc>
        <w:tc>
          <w:tcPr>
            <w:tcW w:w="1823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58C50FA" w14:textId="77777777" w:rsidR="008E3E45" w:rsidRDefault="00BD1FCD" w:rsidP="008E3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Stone-lined</w:t>
            </w:r>
            <w:r w:rsidR="008E3E45">
              <w:rPr>
                <w:sz w:val="24"/>
                <w:szCs w:val="24"/>
              </w:rPr>
              <w:t xml:space="preserve"> </w:t>
            </w:r>
          </w:p>
          <w:p w14:paraId="5DA7486B" w14:textId="4A8F4664" w:rsidR="00BD1FCD" w:rsidRPr="00BD1FCD" w:rsidRDefault="008E3E45" w:rsidP="008E3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(6” – 8” minus or equivalent required)</w:t>
            </w:r>
            <w:r w:rsidR="00BD1FCD">
              <w:rPr>
                <w:sz w:val="24"/>
                <w:szCs w:val="24"/>
              </w:rPr>
              <w:t>, OR</w:t>
            </w:r>
          </w:p>
        </w:tc>
        <w:tc>
          <w:tcPr>
            <w:tcW w:w="153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5922B87" w14:textId="4D606265" w:rsidR="00BD1FCD" w:rsidRPr="00BD1FCD" w:rsidRDefault="00BD1FCD" w:rsidP="008E3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Grass-lined </w:t>
            </w:r>
            <w:r w:rsidRPr="00BD1FCD">
              <w:rPr>
                <w:sz w:val="24"/>
                <w:szCs w:val="24"/>
              </w:rPr>
              <w:t>with stone check dams</w:t>
            </w:r>
            <w:r>
              <w:rPr>
                <w:sz w:val="24"/>
                <w:szCs w:val="24"/>
              </w:rPr>
              <w:t>, OR</w:t>
            </w:r>
          </w:p>
        </w:tc>
        <w:tc>
          <w:tcPr>
            <w:tcW w:w="2222" w:type="dxa"/>
            <w:tcBorders>
              <w:left w:val="single" w:sz="4" w:space="0" w:color="4472C4" w:themeColor="accent1"/>
            </w:tcBorders>
            <w:vAlign w:val="center"/>
          </w:tcPr>
          <w:p w14:paraId="039CC126" w14:textId="27E475E6" w:rsidR="00BD1FCD" w:rsidRPr="00BD1FCD" w:rsidRDefault="00BD1FCD" w:rsidP="008E3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D1FCD">
              <w:rPr>
                <w:sz w:val="24"/>
                <w:szCs w:val="24"/>
              </w:rPr>
              <w:t>Grass-lined with minimum 2 cross culverts or turnouts per segment</w:t>
            </w:r>
          </w:p>
        </w:tc>
      </w:tr>
      <w:tr w:rsidR="00BD1FCD" w14:paraId="7E0B14A7" w14:textId="77777777" w:rsidTr="00F10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tcBorders>
              <w:right w:val="single" w:sz="4" w:space="0" w:color="4472C4" w:themeColor="accent1"/>
            </w:tcBorders>
            <w:vAlign w:val="center"/>
          </w:tcPr>
          <w:p w14:paraId="3AF8D9F8" w14:textId="3BD6105E" w:rsidR="00BD1FCD" w:rsidRPr="00BD1FCD" w:rsidRDefault="00BD1FCD" w:rsidP="008C103A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8%</w:t>
            </w:r>
          </w:p>
        </w:tc>
        <w:tc>
          <w:tcPr>
            <w:tcW w:w="5575" w:type="dxa"/>
            <w:gridSpan w:val="3"/>
            <w:tcBorders>
              <w:left w:val="single" w:sz="4" w:space="0" w:color="4472C4" w:themeColor="accent1"/>
            </w:tcBorders>
            <w:vAlign w:val="center"/>
          </w:tcPr>
          <w:p w14:paraId="11E9847B" w14:textId="0830D374" w:rsidR="008E3E45" w:rsidRDefault="00BD1FCD" w:rsidP="008C10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Stone-lined</w:t>
            </w:r>
            <w:r w:rsidR="008E3E45">
              <w:rPr>
                <w:sz w:val="24"/>
                <w:szCs w:val="24"/>
              </w:rPr>
              <w:t xml:space="preserve"> (6” – 8” minus or equivalent required, </w:t>
            </w:r>
          </w:p>
          <w:p w14:paraId="7DD8B7AB" w14:textId="3E244EA2" w:rsidR="00BD1FCD" w:rsidRPr="00BD1FCD" w:rsidRDefault="008E3E45" w:rsidP="008C10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12” minus recommended for road slopes </w:t>
            </w:r>
            <w:r>
              <w:rPr>
                <w:rFonts w:cstheme="minorHAnsi"/>
                <w:sz w:val="24"/>
                <w:szCs w:val="24"/>
              </w:rPr>
              <w:t>≥10%)</w:t>
            </w:r>
          </w:p>
        </w:tc>
      </w:tr>
    </w:tbl>
    <w:p w14:paraId="4BBFA2FD" w14:textId="59B64865" w:rsidR="0091778E" w:rsidRPr="00BD1FCD" w:rsidRDefault="0091778E" w:rsidP="008C103A">
      <w:pPr>
        <w:pStyle w:val="ListParagraph"/>
        <w:numPr>
          <w:ilvl w:val="0"/>
          <w:numId w:val="1"/>
        </w:numPr>
        <w:spacing w:before="160"/>
        <w:jc w:val="both"/>
        <w:rPr>
          <w:b/>
          <w:bCs/>
          <w:sz w:val="24"/>
          <w:szCs w:val="24"/>
        </w:rPr>
      </w:pPr>
      <w:r w:rsidRPr="00BD1FCD">
        <w:rPr>
          <w:b/>
          <w:bCs/>
          <w:sz w:val="24"/>
          <w:szCs w:val="24"/>
        </w:rPr>
        <w:t>Conveyance Areas and Ditch Outlets:</w:t>
      </w:r>
    </w:p>
    <w:p w14:paraId="4405E24B" w14:textId="1097130A" w:rsidR="0091778E" w:rsidRPr="00BD1FCD" w:rsidRDefault="0091778E" w:rsidP="008C103A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BD1FCD">
        <w:rPr>
          <w:sz w:val="24"/>
          <w:szCs w:val="24"/>
        </w:rPr>
        <w:t>Distributed Flow</w:t>
      </w:r>
      <w:r w:rsidR="008E3E45">
        <w:rPr>
          <w:sz w:val="24"/>
          <w:szCs w:val="24"/>
        </w:rPr>
        <w:t xml:space="preserve"> (</w:t>
      </w:r>
      <w:r w:rsidR="001762A3">
        <w:rPr>
          <w:sz w:val="24"/>
          <w:szCs w:val="24"/>
        </w:rPr>
        <w:t xml:space="preserve">areas with </w:t>
      </w:r>
      <w:r w:rsidR="008E3E45">
        <w:rPr>
          <w:sz w:val="24"/>
          <w:szCs w:val="24"/>
        </w:rPr>
        <w:t>no backslope)</w:t>
      </w:r>
      <w:r w:rsidRPr="00BD1FCD">
        <w:rPr>
          <w:sz w:val="24"/>
          <w:szCs w:val="24"/>
        </w:rPr>
        <w:t>, OR</w:t>
      </w:r>
    </w:p>
    <w:p w14:paraId="695DBAF9" w14:textId="77777777" w:rsidR="0091778E" w:rsidRDefault="0091778E" w:rsidP="008C103A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BD1FCD">
        <w:rPr>
          <w:sz w:val="24"/>
          <w:szCs w:val="24"/>
        </w:rPr>
        <w:t>Stabilized:</w:t>
      </w:r>
    </w:p>
    <w:tbl>
      <w:tblPr>
        <w:tblStyle w:val="ListTable3-Accent1"/>
        <w:tblW w:w="0" w:type="auto"/>
        <w:tblInd w:w="1327" w:type="dxa"/>
        <w:tblLook w:val="04A0" w:firstRow="1" w:lastRow="0" w:firstColumn="1" w:lastColumn="0" w:noHBand="0" w:noVBand="1"/>
      </w:tblPr>
      <w:tblGrid>
        <w:gridCol w:w="4788"/>
        <w:gridCol w:w="3122"/>
      </w:tblGrid>
      <w:tr w:rsidR="00BD1FCD" w14:paraId="635DF6BE" w14:textId="77777777" w:rsidTr="008E3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88" w:type="dxa"/>
            <w:tcBorders>
              <w:bottom w:val="single" w:sz="4" w:space="0" w:color="4472C4" w:themeColor="accent1"/>
            </w:tcBorders>
          </w:tcPr>
          <w:p w14:paraId="08DD3243" w14:textId="6F6DB508" w:rsidR="00BD1FCD" w:rsidRPr="00BD1FCD" w:rsidRDefault="00BD1FCD" w:rsidP="008C1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Conveyance </w:t>
            </w:r>
            <w:r w:rsidR="008E3E45">
              <w:rPr>
                <w:sz w:val="24"/>
                <w:szCs w:val="24"/>
              </w:rPr>
              <w:t xml:space="preserve">(End of Ditch) Bank </w:t>
            </w:r>
            <w:r>
              <w:rPr>
                <w:sz w:val="24"/>
                <w:szCs w:val="24"/>
              </w:rPr>
              <w:t>Slope</w:t>
            </w:r>
          </w:p>
        </w:tc>
        <w:tc>
          <w:tcPr>
            <w:tcW w:w="3122" w:type="dxa"/>
            <w:tcBorders>
              <w:bottom w:val="single" w:sz="4" w:space="0" w:color="4472C4" w:themeColor="accent1"/>
            </w:tcBorders>
          </w:tcPr>
          <w:p w14:paraId="28DDE319" w14:textId="7F9E679F" w:rsidR="00BD1FCD" w:rsidRPr="00BD1FCD" w:rsidRDefault="00B32D51" w:rsidP="008C103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Treatment</w:t>
            </w:r>
          </w:p>
        </w:tc>
      </w:tr>
      <w:tr w:rsidR="00BD1FCD" w14:paraId="1ECEA715" w14:textId="77777777" w:rsidTr="008E3E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right w:val="single" w:sz="4" w:space="0" w:color="4472C4" w:themeColor="accent1"/>
            </w:tcBorders>
          </w:tcPr>
          <w:p w14:paraId="26CFCDDD" w14:textId="77777777" w:rsidR="00BD1FCD" w:rsidRPr="00BD1FCD" w:rsidRDefault="00BD1FCD" w:rsidP="008C1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 - &lt;5%</w:t>
            </w:r>
          </w:p>
        </w:tc>
        <w:tc>
          <w:tcPr>
            <w:tcW w:w="3122" w:type="dxa"/>
            <w:tcBorders>
              <w:left w:val="single" w:sz="4" w:space="0" w:color="4472C4" w:themeColor="accent1"/>
            </w:tcBorders>
          </w:tcPr>
          <w:p w14:paraId="0D194DE9" w14:textId="77777777" w:rsidR="00BD1FCD" w:rsidRPr="00BD1FCD" w:rsidRDefault="00BD1FCD" w:rsidP="008C10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Grass-lined</w:t>
            </w:r>
          </w:p>
        </w:tc>
      </w:tr>
      <w:tr w:rsidR="008C103A" w14:paraId="3E58AFAC" w14:textId="77777777" w:rsidTr="008E3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EC07B94" w14:textId="30121BB5" w:rsidR="00BD1FCD" w:rsidRPr="00BD1FCD" w:rsidRDefault="00BD1FCD" w:rsidP="008C103A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≥</w:t>
            </w:r>
            <w:r>
              <w:rPr>
                <w:sz w:val="24"/>
                <w:szCs w:val="24"/>
              </w:rPr>
              <w:t>5%</w:t>
            </w:r>
          </w:p>
        </w:tc>
        <w:tc>
          <w:tcPr>
            <w:tcW w:w="312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2951B34F" w14:textId="77777777" w:rsidR="00BD1FCD" w:rsidRPr="00BD1FCD" w:rsidRDefault="00BD1FCD" w:rsidP="008C103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Stone-lined</w:t>
            </w:r>
          </w:p>
        </w:tc>
      </w:tr>
    </w:tbl>
    <w:p w14:paraId="6CE1B5EF" w14:textId="12D9D64A" w:rsidR="0091778E" w:rsidRPr="00F106D1" w:rsidRDefault="00BD1FCD" w:rsidP="008C103A">
      <w:pPr>
        <w:pStyle w:val="ListParagraph"/>
        <w:numPr>
          <w:ilvl w:val="0"/>
          <w:numId w:val="1"/>
        </w:numPr>
        <w:spacing w:before="1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Culverts</w:t>
      </w:r>
      <w:r w:rsidR="001762A3">
        <w:rPr>
          <w:b/>
          <w:bCs/>
          <w:sz w:val="24"/>
          <w:szCs w:val="24"/>
        </w:rPr>
        <w:t xml:space="preserve">: </w:t>
      </w:r>
      <w:r w:rsidR="001762A3">
        <w:rPr>
          <w:sz w:val="24"/>
          <w:szCs w:val="24"/>
        </w:rPr>
        <w:t>All culverts require stone header and outlet stabilization for road slopes &gt;5%</w:t>
      </w:r>
    </w:p>
    <w:tbl>
      <w:tblPr>
        <w:tblStyle w:val="ListTable3-Accent1"/>
        <w:tblW w:w="0" w:type="auto"/>
        <w:tblInd w:w="1327" w:type="dxa"/>
        <w:tblLook w:val="04A0" w:firstRow="1" w:lastRow="0" w:firstColumn="1" w:lastColumn="0" w:noHBand="0" w:noVBand="1"/>
      </w:tblPr>
      <w:tblGrid>
        <w:gridCol w:w="1548"/>
        <w:gridCol w:w="3690"/>
        <w:gridCol w:w="2700"/>
      </w:tblGrid>
      <w:tr w:rsidR="00F106D1" w:rsidRPr="00BD1FCD" w14:paraId="5A493065" w14:textId="77777777" w:rsidTr="00176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48" w:type="dxa"/>
            <w:tcBorders>
              <w:bottom w:val="single" w:sz="4" w:space="0" w:color="4472C4" w:themeColor="accent1"/>
            </w:tcBorders>
          </w:tcPr>
          <w:p w14:paraId="4D6F39E2" w14:textId="0F4D6D26" w:rsidR="00F106D1" w:rsidRPr="00BD1FCD" w:rsidRDefault="00F106D1" w:rsidP="008C1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Culvert Type</w:t>
            </w:r>
          </w:p>
        </w:tc>
        <w:tc>
          <w:tcPr>
            <w:tcW w:w="3690" w:type="dxa"/>
            <w:tcBorders>
              <w:bottom w:val="single" w:sz="4" w:space="0" w:color="4472C4" w:themeColor="accent1"/>
            </w:tcBorders>
          </w:tcPr>
          <w:p w14:paraId="572293F1" w14:textId="5D4544E8" w:rsidR="00F106D1" w:rsidRPr="00BD1FCD" w:rsidRDefault="00B32D51" w:rsidP="008C103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Identifying </w:t>
            </w:r>
            <w:r w:rsidR="00F106D1">
              <w:rPr>
                <w:sz w:val="24"/>
                <w:szCs w:val="24"/>
              </w:rPr>
              <w:t>Characteristics</w:t>
            </w:r>
          </w:p>
        </w:tc>
        <w:tc>
          <w:tcPr>
            <w:tcW w:w="2700" w:type="dxa"/>
            <w:tcBorders>
              <w:bottom w:val="single" w:sz="4" w:space="0" w:color="4472C4" w:themeColor="accent1"/>
            </w:tcBorders>
          </w:tcPr>
          <w:p w14:paraId="649269C7" w14:textId="43F95268" w:rsidR="00F106D1" w:rsidRPr="00B32D51" w:rsidRDefault="00B32D51" w:rsidP="008C103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Culvert </w:t>
            </w:r>
            <w:r w:rsidR="00F106D1" w:rsidRPr="00B32D51">
              <w:rPr>
                <w:sz w:val="24"/>
                <w:szCs w:val="24"/>
              </w:rPr>
              <w:t>Sizing</w:t>
            </w:r>
          </w:p>
        </w:tc>
      </w:tr>
      <w:tr w:rsidR="00F106D1" w:rsidRPr="00BD1FCD" w14:paraId="0E4E3E11" w14:textId="77777777" w:rsidTr="00176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right w:val="single" w:sz="4" w:space="0" w:color="4472C4" w:themeColor="accent1"/>
            </w:tcBorders>
            <w:vAlign w:val="center"/>
          </w:tcPr>
          <w:p w14:paraId="7EDE815C" w14:textId="68F850DE" w:rsidR="00F106D1" w:rsidRDefault="008E3E45" w:rsidP="008C10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Driveway</w:t>
            </w:r>
          </w:p>
        </w:tc>
        <w:tc>
          <w:tcPr>
            <w:tcW w:w="369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91597A4" w14:textId="375EC517" w:rsidR="00F106D1" w:rsidRDefault="008E3E45" w:rsidP="008C103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Except if intermittent or perennial stream</w:t>
            </w:r>
          </w:p>
        </w:tc>
        <w:tc>
          <w:tcPr>
            <w:tcW w:w="2700" w:type="dxa"/>
            <w:tcBorders>
              <w:left w:val="single" w:sz="4" w:space="0" w:color="4472C4" w:themeColor="accent1"/>
            </w:tcBorders>
            <w:vAlign w:val="center"/>
          </w:tcPr>
          <w:p w14:paraId="0C6733BE" w14:textId="422D19A4" w:rsidR="00F106D1" w:rsidRPr="008C103A" w:rsidRDefault="00F106D1" w:rsidP="008E3E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C103A">
              <w:rPr>
                <w:b/>
                <w:bCs/>
                <w:sz w:val="24"/>
                <w:szCs w:val="24"/>
              </w:rPr>
              <w:t>15” Minimum</w:t>
            </w:r>
            <w:r>
              <w:rPr>
                <w:sz w:val="24"/>
                <w:szCs w:val="24"/>
              </w:rPr>
              <w:t xml:space="preserve"> (18” recommended)</w:t>
            </w:r>
          </w:p>
        </w:tc>
      </w:tr>
      <w:tr w:rsidR="008E3E45" w:rsidRPr="00BD1FCD" w14:paraId="3BF76731" w14:textId="77777777" w:rsidTr="001762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right w:val="single" w:sz="4" w:space="0" w:color="4472C4" w:themeColor="accent1"/>
            </w:tcBorders>
            <w:vAlign w:val="center"/>
          </w:tcPr>
          <w:p w14:paraId="3FFF8451" w14:textId="4C4AD831" w:rsidR="008E3E45" w:rsidRDefault="008E3E45" w:rsidP="008E3E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Drainage</w:t>
            </w:r>
          </w:p>
        </w:tc>
        <w:tc>
          <w:tcPr>
            <w:tcW w:w="369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883DB63" w14:textId="6E54B1CE" w:rsidR="008E3E45" w:rsidRDefault="008E3E45" w:rsidP="008E3E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defined channel below structure</w:t>
            </w:r>
          </w:p>
        </w:tc>
        <w:tc>
          <w:tcPr>
            <w:tcW w:w="2700" w:type="dxa"/>
            <w:tcBorders>
              <w:left w:val="single" w:sz="4" w:space="0" w:color="4472C4" w:themeColor="accent1"/>
            </w:tcBorders>
            <w:vAlign w:val="center"/>
          </w:tcPr>
          <w:p w14:paraId="05843524" w14:textId="0C09B1C7" w:rsidR="008E3E45" w:rsidRPr="008C103A" w:rsidRDefault="008E3E45" w:rsidP="008E3E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C103A">
              <w:rPr>
                <w:b/>
                <w:bCs/>
                <w:sz w:val="24"/>
                <w:szCs w:val="24"/>
              </w:rPr>
              <w:t>18” Minimum</w:t>
            </w:r>
          </w:p>
        </w:tc>
      </w:tr>
      <w:tr w:rsidR="008E3E45" w:rsidRPr="00BD1FCD" w14:paraId="6467AE58" w14:textId="77777777" w:rsidTr="00176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right w:val="single" w:sz="4" w:space="0" w:color="4472C4" w:themeColor="accent1"/>
            </w:tcBorders>
            <w:vAlign w:val="center"/>
          </w:tcPr>
          <w:p w14:paraId="2FFF6BB9" w14:textId="44147C68" w:rsidR="008E3E45" w:rsidRDefault="008E3E45" w:rsidP="008E3E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Intermittent</w:t>
            </w:r>
          </w:p>
        </w:tc>
        <w:tc>
          <w:tcPr>
            <w:tcW w:w="369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4D4642F" w14:textId="62633E42" w:rsidR="008E3E45" w:rsidRDefault="008E3E45" w:rsidP="008E3E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Defined channel bed, but </w:t>
            </w:r>
            <w:r w:rsidR="001762A3">
              <w:rPr>
                <w:sz w:val="24"/>
                <w:szCs w:val="24"/>
              </w:rPr>
              <w:t>may be dry for part of the year</w:t>
            </w:r>
          </w:p>
        </w:tc>
        <w:tc>
          <w:tcPr>
            <w:tcW w:w="2700" w:type="dxa"/>
            <w:tcBorders>
              <w:left w:val="single" w:sz="4" w:space="0" w:color="4472C4" w:themeColor="accent1"/>
            </w:tcBorders>
            <w:vAlign w:val="center"/>
          </w:tcPr>
          <w:p w14:paraId="062F1C78" w14:textId="77777777" w:rsidR="008E3E45" w:rsidRDefault="008E3E45" w:rsidP="008E3E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106D1">
              <w:rPr>
                <w:b/>
                <w:bCs/>
                <w:sz w:val="24"/>
                <w:szCs w:val="24"/>
              </w:rPr>
              <w:t>Active Channel Width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3144B76" w14:textId="326C7772" w:rsidR="008E3E45" w:rsidRPr="00F106D1" w:rsidRDefault="008E3E45" w:rsidP="008E3E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F106D1">
              <w:rPr>
                <w:sz w:val="24"/>
                <w:szCs w:val="24"/>
              </w:rPr>
              <w:t>(</w:t>
            </w:r>
            <w:proofErr w:type="gramStart"/>
            <w:r w:rsidRPr="00F106D1">
              <w:rPr>
                <w:sz w:val="24"/>
                <w:szCs w:val="24"/>
              </w:rPr>
              <w:t>see</w:t>
            </w:r>
            <w:proofErr w:type="gramEnd"/>
            <w:r w:rsidRPr="00F106D1">
              <w:rPr>
                <w:sz w:val="24"/>
                <w:szCs w:val="24"/>
              </w:rPr>
              <w:t xml:space="preserve"> page 2)</w:t>
            </w:r>
          </w:p>
        </w:tc>
      </w:tr>
      <w:tr w:rsidR="008E3E45" w:rsidRPr="00BD1FCD" w14:paraId="49A1AB56" w14:textId="77777777" w:rsidTr="001762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right w:val="single" w:sz="4" w:space="0" w:color="4472C4" w:themeColor="accent1"/>
            </w:tcBorders>
            <w:vAlign w:val="center"/>
          </w:tcPr>
          <w:p w14:paraId="48B157DC" w14:textId="79C9D107" w:rsidR="008E3E45" w:rsidRPr="00BD1FCD" w:rsidRDefault="008E3E45" w:rsidP="008E3E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Perennial</w:t>
            </w:r>
          </w:p>
        </w:tc>
        <w:tc>
          <w:tcPr>
            <w:tcW w:w="369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684759A" w14:textId="3875A219" w:rsidR="008E3E45" w:rsidRPr="00BD1FCD" w:rsidRDefault="008E3E45" w:rsidP="008E3E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Defined channel and runs year-round (most years)</w:t>
            </w:r>
          </w:p>
        </w:tc>
        <w:tc>
          <w:tcPr>
            <w:tcW w:w="2700" w:type="dxa"/>
            <w:tcBorders>
              <w:left w:val="single" w:sz="4" w:space="0" w:color="4472C4" w:themeColor="accent1"/>
            </w:tcBorders>
            <w:vAlign w:val="center"/>
          </w:tcPr>
          <w:p w14:paraId="32A07741" w14:textId="232B5618" w:rsidR="008E3E45" w:rsidRPr="00BD1FCD" w:rsidRDefault="008E3E45" w:rsidP="008E3E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F106D1">
              <w:rPr>
                <w:b/>
                <w:bCs/>
                <w:sz w:val="24"/>
                <w:szCs w:val="24"/>
              </w:rPr>
              <w:t>Bankfull</w:t>
            </w:r>
            <w:proofErr w:type="spellEnd"/>
            <w:r w:rsidRPr="00F106D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W</w:t>
            </w:r>
            <w:r w:rsidRPr="00F106D1">
              <w:rPr>
                <w:b/>
                <w:bCs/>
                <w:sz w:val="24"/>
                <w:szCs w:val="24"/>
              </w:rPr>
              <w:t>idth</w:t>
            </w:r>
            <w:r>
              <w:rPr>
                <w:sz w:val="24"/>
                <w:szCs w:val="24"/>
              </w:rPr>
              <w:t xml:space="preserve"> generally required with </w:t>
            </w:r>
            <w:r w:rsidR="001762A3">
              <w:rPr>
                <w:sz w:val="24"/>
                <w:szCs w:val="24"/>
              </w:rPr>
              <w:t xml:space="preserve">DEC </w:t>
            </w:r>
            <w:r>
              <w:rPr>
                <w:sz w:val="24"/>
                <w:szCs w:val="24"/>
              </w:rPr>
              <w:t>Stream Alteration Permit</w:t>
            </w:r>
          </w:p>
        </w:tc>
      </w:tr>
    </w:tbl>
    <w:p w14:paraId="76DE6901" w14:textId="08B43978" w:rsidR="00F106D1" w:rsidRDefault="008C103A" w:rsidP="008C103A">
      <w:pPr>
        <w:pStyle w:val="ListParagraph"/>
        <w:numPr>
          <w:ilvl w:val="0"/>
          <w:numId w:val="1"/>
        </w:numPr>
        <w:spacing w:before="1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Class 4 Roads: </w:t>
      </w:r>
      <w:r>
        <w:rPr>
          <w:sz w:val="24"/>
          <w:szCs w:val="24"/>
        </w:rPr>
        <w:t xml:space="preserve"> Gully erosion </w:t>
      </w:r>
      <w:proofErr w:type="gramStart"/>
      <w:r>
        <w:rPr>
          <w:sz w:val="24"/>
          <w:szCs w:val="24"/>
        </w:rPr>
        <w:t>stabilized</w:t>
      </w:r>
      <w:proofErr w:type="gramEnd"/>
    </w:p>
    <w:p w14:paraId="50ECF666" w14:textId="77777777" w:rsidR="0014525E" w:rsidRDefault="008C103A" w:rsidP="008C103A">
      <w:pPr>
        <w:pStyle w:val="ListParagraph"/>
        <w:numPr>
          <w:ilvl w:val="0"/>
          <w:numId w:val="1"/>
        </w:numPr>
        <w:spacing w:before="1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Outlets from Closed Drainage Systems: </w:t>
      </w:r>
      <w:r>
        <w:rPr>
          <w:sz w:val="24"/>
          <w:szCs w:val="24"/>
        </w:rPr>
        <w:t xml:space="preserve">Rill and gully erosion </w:t>
      </w:r>
      <w:proofErr w:type="gramStart"/>
      <w:r>
        <w:rPr>
          <w:sz w:val="24"/>
          <w:szCs w:val="24"/>
        </w:rPr>
        <w:t>stabilized</w:t>
      </w:r>
      <w:proofErr w:type="gramEnd"/>
    </w:p>
    <w:p w14:paraId="1E536C76" w14:textId="64F9494B" w:rsidR="000546D2" w:rsidRPr="000546D2" w:rsidRDefault="000546D2" w:rsidP="008C103A">
      <w:pPr>
        <w:pStyle w:val="ListParagraph"/>
        <w:numPr>
          <w:ilvl w:val="0"/>
          <w:numId w:val="1"/>
        </w:numPr>
        <w:spacing w:before="160"/>
        <w:jc w:val="both"/>
        <w:rPr>
          <w:b/>
          <w:bCs/>
          <w:sz w:val="24"/>
          <w:szCs w:val="24"/>
        </w:rPr>
        <w:sectPr w:rsidR="000546D2" w:rsidRPr="000546D2" w:rsidSect="00E1664F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0546D2">
        <w:rPr>
          <w:b/>
          <w:bCs/>
          <w:sz w:val="24"/>
          <w:szCs w:val="24"/>
        </w:rPr>
        <w:t>Seed and mulch, hydroseed and/or stone line any bare soils during construction.</w:t>
      </w:r>
    </w:p>
    <w:p w14:paraId="4256F741" w14:textId="1E007728" w:rsidR="0014525E" w:rsidRPr="0014525E" w:rsidRDefault="0014525E" w:rsidP="0014525E">
      <w:pPr>
        <w:pStyle w:val="Default"/>
        <w:rPr>
          <w:rFonts w:asciiTheme="minorHAnsi" w:hAnsiTheme="minorHAnsi" w:cstheme="minorHAnsi"/>
          <w:u w:val="single"/>
        </w:rPr>
      </w:pPr>
      <w:r w:rsidRPr="0014525E">
        <w:rPr>
          <w:rFonts w:asciiTheme="minorHAnsi" w:hAnsiTheme="minorHAnsi" w:cstheme="minorHAnsi"/>
          <w:b/>
          <w:bCs/>
          <w:u w:val="single"/>
        </w:rPr>
        <w:lastRenderedPageBreak/>
        <w:t xml:space="preserve">Culvert Sizing for Crossings on Intermittent Streams: </w:t>
      </w:r>
    </w:p>
    <w:p w14:paraId="09549E20" w14:textId="30FE9022" w:rsidR="005A4D8B" w:rsidRDefault="00E1664F" w:rsidP="0014525E">
      <w:pPr>
        <w:spacing w:before="160"/>
        <w:jc w:val="both"/>
        <w:rPr>
          <w:sz w:val="23"/>
          <w:szCs w:val="23"/>
        </w:rPr>
      </w:pPr>
      <w:r w:rsidRPr="000108A7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6747A4" wp14:editId="6479A593">
                <wp:simplePos x="0" y="0"/>
                <wp:positionH relativeFrom="margin">
                  <wp:align>right</wp:align>
                </wp:positionH>
                <wp:positionV relativeFrom="paragraph">
                  <wp:posOffset>1217930</wp:posOffset>
                </wp:positionV>
                <wp:extent cx="4462780" cy="1404620"/>
                <wp:effectExtent l="0" t="0" r="1397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CABC5" w14:textId="6BA362BB" w:rsidR="000108A7" w:rsidRPr="000108A7" w:rsidRDefault="000108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108A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Active Channel Width (ACW)</w:t>
                            </w:r>
                            <w:r w:rsidRPr="000108A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is defined as the limits of streambed scour on banks formed by prevailing stream discharges, measured perpendicular to streamflow. The active channel width is narrower than the </w:t>
                            </w:r>
                            <w:proofErr w:type="spellStart"/>
                            <w:r w:rsidRPr="000108A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bankfull</w:t>
                            </w:r>
                            <w:proofErr w:type="spellEnd"/>
                            <w:r w:rsidRPr="000108A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width (~75%) and is defined by a break in slope on the channel bank, typically seen as the edge of permanent vegetation.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6747A4" id="_x0000_s1027" type="#_x0000_t202" style="position:absolute;left:0;text-align:left;margin-left:300.2pt;margin-top:95.9pt;width:351.4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">
                <v:textbox style="mso-fit-shape-to-text:t">
                  <w:txbxContent>
                    <w:p w14:paraId="635CABC5" w14:textId="6BA362BB" w:rsidR="000108A7" w:rsidRPr="000108A7" w:rsidRDefault="000108A7">
                      <w:pPr>
                        <w:rPr>
                          <w:sz w:val="24"/>
                          <w:szCs w:val="24"/>
                        </w:rPr>
                      </w:pPr>
                      <w:r w:rsidRPr="000108A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Active Channel Width (ACW)</w:t>
                      </w:r>
                      <w:r w:rsidRPr="000108A7">
                        <w:rPr>
                          <w:rFonts w:cstheme="minorHAnsi"/>
                          <w:sz w:val="24"/>
                          <w:szCs w:val="24"/>
                        </w:rPr>
                        <w:t xml:space="preserve"> is defined as the limits of streambed scour on banks formed by prevailing stream discharges, measured perpendicular to streamflow. The active channel width is narrower than the </w:t>
                      </w:r>
                      <w:proofErr w:type="spellStart"/>
                      <w:r w:rsidRPr="000108A7">
                        <w:rPr>
                          <w:rFonts w:cstheme="minorHAnsi"/>
                          <w:sz w:val="24"/>
                          <w:szCs w:val="24"/>
                        </w:rPr>
                        <w:t>bankfull</w:t>
                      </w:r>
                      <w:proofErr w:type="spellEnd"/>
                      <w:r w:rsidRPr="000108A7">
                        <w:rPr>
                          <w:rFonts w:cstheme="minorHAnsi"/>
                          <w:sz w:val="24"/>
                          <w:szCs w:val="24"/>
                        </w:rPr>
                        <w:t xml:space="preserve"> width (~75%) and is defined by a break in slope on the channel bank, typically seen as the edge of permanent vegetation.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C38">
        <w:rPr>
          <w:rFonts w:ascii="Calibri" w:hAnsi="Calibri" w:cs="Calibri"/>
          <w:noProof/>
        </w:rPr>
        <w:drawing>
          <wp:anchor distT="0" distB="0" distL="114300" distR="114300" simplePos="0" relativeHeight="251661312" behindDoc="1" locked="0" layoutInCell="1" allowOverlap="1" wp14:anchorId="296BBCE0" wp14:editId="29D1E606">
            <wp:simplePos x="0" y="0"/>
            <wp:positionH relativeFrom="margin">
              <wp:align>right</wp:align>
            </wp:positionH>
            <wp:positionV relativeFrom="paragraph">
              <wp:posOffset>2698115</wp:posOffset>
            </wp:positionV>
            <wp:extent cx="4452620" cy="1969770"/>
            <wp:effectExtent l="0" t="0" r="5080" b="0"/>
            <wp:wrapTight wrapText="bothSides">
              <wp:wrapPolygon edited="0">
                <wp:start x="0" y="0"/>
                <wp:lineTo x="0" y="21308"/>
                <wp:lineTo x="21532" y="21308"/>
                <wp:lineTo x="2153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" t="1500" r="2972" b="4382"/>
                    <a:stretch/>
                  </pic:blipFill>
                  <pic:spPr bwMode="auto">
                    <a:xfrm>
                      <a:off x="0" y="0"/>
                      <a:ext cx="4452620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4C38">
        <w:rPr>
          <w:noProof/>
        </w:rPr>
        <w:drawing>
          <wp:anchor distT="0" distB="0" distL="114300" distR="114300" simplePos="0" relativeHeight="251660288" behindDoc="0" locked="0" layoutInCell="1" allowOverlap="1" wp14:anchorId="233A4B4F" wp14:editId="3EDF07AD">
            <wp:simplePos x="0" y="0"/>
            <wp:positionH relativeFrom="margin">
              <wp:align>left</wp:align>
            </wp:positionH>
            <wp:positionV relativeFrom="paragraph">
              <wp:posOffset>999490</wp:posOffset>
            </wp:positionV>
            <wp:extent cx="4244975" cy="5661025"/>
            <wp:effectExtent l="0" t="0" r="3175" b="0"/>
            <wp:wrapSquare wrapText="bothSides"/>
            <wp:docPr id="1084698665" name="Picture 1084698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144" b="567"/>
                    <a:stretch/>
                  </pic:blipFill>
                  <pic:spPr bwMode="auto">
                    <a:xfrm>
                      <a:off x="0" y="0"/>
                      <a:ext cx="4244975" cy="566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25E" w:rsidRPr="0014525E">
        <w:rPr>
          <w:rFonts w:cstheme="minorHAnsi"/>
          <w:sz w:val="24"/>
          <w:szCs w:val="24"/>
        </w:rPr>
        <w:t xml:space="preserve">Determine the ACW through field measurements, </w:t>
      </w:r>
      <w:r w:rsidR="0014525E" w:rsidRPr="0014525E">
        <w:rPr>
          <w:rFonts w:cstheme="minorHAnsi"/>
          <w:b/>
          <w:bCs/>
          <w:i/>
          <w:iCs/>
          <w:sz w:val="24"/>
          <w:szCs w:val="24"/>
        </w:rPr>
        <w:t>the culvert sizing will meet or exceed the Active Channel Width</w:t>
      </w:r>
      <w:r w:rsidR="0014525E" w:rsidRPr="0014525E">
        <w:rPr>
          <w:rFonts w:cstheme="minorHAnsi"/>
          <w:sz w:val="24"/>
          <w:szCs w:val="24"/>
        </w:rPr>
        <w:t>. * To obtain the measurements, go to a typical crossing location and obtain several upstream and downstream Active Channel Width measurements in riffles or straighter sections which are often the narrower channel width locations. * The selected active channel width for the structure will be a representative average of these field measurements.</w:t>
      </w:r>
      <w:r w:rsidR="0014525E" w:rsidRPr="0014525E">
        <w:rPr>
          <w:sz w:val="23"/>
          <w:szCs w:val="23"/>
        </w:rPr>
        <w:t xml:space="preserve"> </w:t>
      </w:r>
    </w:p>
    <w:p w14:paraId="78897DE1" w14:textId="7B732655" w:rsidR="000108A7" w:rsidRPr="000108A7" w:rsidRDefault="000108A7" w:rsidP="000108A7">
      <w:pPr>
        <w:pStyle w:val="Default"/>
        <w:rPr>
          <w:rFonts w:asciiTheme="minorHAnsi" w:hAnsiTheme="minorHAnsi" w:cstheme="minorHAnsi"/>
          <w:color w:val="auto"/>
          <w:kern w:val="2"/>
          <w14:ligatures w14:val="standardContextual"/>
        </w:rPr>
      </w:pPr>
    </w:p>
    <w:p w14:paraId="20BFC8DD" w14:textId="6BA7ED6F" w:rsidR="000108A7" w:rsidRPr="0014525E" w:rsidRDefault="00E73979" w:rsidP="0014525E">
      <w:pPr>
        <w:spacing w:before="160"/>
        <w:jc w:val="both"/>
        <w:rPr>
          <w:sz w:val="24"/>
          <w:szCs w:val="24"/>
        </w:rPr>
      </w:pPr>
      <w:r w:rsidRPr="000108A7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AC3A86" wp14:editId="27CF84B8">
                <wp:simplePos x="0" y="0"/>
                <wp:positionH relativeFrom="margin">
                  <wp:posOffset>4781550</wp:posOffset>
                </wp:positionH>
                <wp:positionV relativeFrom="paragraph">
                  <wp:posOffset>184785</wp:posOffset>
                </wp:positionV>
                <wp:extent cx="4352290" cy="1404620"/>
                <wp:effectExtent l="0" t="0" r="10160" b="21590"/>
                <wp:wrapSquare wrapText="bothSides"/>
                <wp:docPr id="11720501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1C23" w14:textId="5A7F8E88" w:rsidR="001762A3" w:rsidRDefault="001762A3" w:rsidP="001762A3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Standards for Non-Hydrologically Connected Segments</w:t>
                            </w:r>
                          </w:p>
                          <w:p w14:paraId="22A5BB8F" w14:textId="36B8AFEF" w:rsidR="001762A3" w:rsidRPr="00B32D51" w:rsidRDefault="00E73979" w:rsidP="001762A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VT Road and Bridge Standards may apply. Please contact your local </w:t>
                            </w:r>
                            <w:hyperlink r:id="rId8" w:history="1">
                              <w:proofErr w:type="spellStart"/>
                              <w:r w:rsidRPr="00E73979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VTrans</w:t>
                              </w:r>
                              <w:proofErr w:type="spellEnd"/>
                              <w:r w:rsidRPr="00E73979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 xml:space="preserve"> Maintenance District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for more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C3A86" id="_x0000_s1028" type="#_x0000_t202" style="position:absolute;left:0;text-align:left;margin-left:376.5pt;margin-top:14.55pt;width:34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">
                <v:textbox style="mso-fit-shape-to-text:t">
                  <w:txbxContent>
                    <w:p w14:paraId="22841C23" w14:textId="5A7F8E88" w:rsidR="001762A3" w:rsidRDefault="001762A3" w:rsidP="001762A3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Standards for Non-Hydrologically Connected Segments</w:t>
                      </w:r>
                    </w:p>
                    <w:p w14:paraId="22A5BB8F" w14:textId="36B8AFEF" w:rsidR="001762A3" w:rsidRPr="00B32D51" w:rsidRDefault="00E73979" w:rsidP="001762A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VT Road and Bridge Standards may apply. Please contact your local </w:t>
                      </w:r>
                      <w:hyperlink r:id="rId9" w:history="1">
                        <w:proofErr w:type="spellStart"/>
                        <w:r w:rsidRPr="00E73979">
                          <w:rPr>
                            <w:rStyle w:val="Hyperlink"/>
                            <w:sz w:val="24"/>
                            <w:szCs w:val="24"/>
                          </w:rPr>
                          <w:t>VTrans</w:t>
                        </w:r>
                        <w:proofErr w:type="spellEnd"/>
                        <w:r w:rsidRPr="00E73979">
                          <w:rPr>
                            <w:rStyle w:val="Hyperlink"/>
                            <w:sz w:val="24"/>
                            <w:szCs w:val="24"/>
                          </w:rPr>
                          <w:t xml:space="preserve"> Maintenance District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for more information.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08A7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9533DE" wp14:editId="244CB5E9">
                <wp:simplePos x="0" y="0"/>
                <wp:positionH relativeFrom="margin">
                  <wp:posOffset>4781550</wp:posOffset>
                </wp:positionH>
                <wp:positionV relativeFrom="paragraph">
                  <wp:posOffset>1003935</wp:posOffset>
                </wp:positionV>
                <wp:extent cx="4352290" cy="1404620"/>
                <wp:effectExtent l="0" t="0" r="10160" b="21590"/>
                <wp:wrapSquare wrapText="bothSides"/>
                <wp:docPr id="9046648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F83DF" w14:textId="2BA60F45" w:rsidR="00E1664F" w:rsidRDefault="00E1664F" w:rsidP="00E1664F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Questions</w:t>
                            </w:r>
                            <w:r w:rsidR="00E7397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on the MRGP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382B1FE4" w14:textId="77777777" w:rsidR="001762A3" w:rsidRDefault="00E1664F" w:rsidP="00E1664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Contact the Municipal Roads General Permit Coordinator, </w:t>
                            </w:r>
                          </w:p>
                          <w:p w14:paraId="25F2F365" w14:textId="0854CC37" w:rsidR="00E1664F" w:rsidRPr="00B32D51" w:rsidRDefault="00E1664F" w:rsidP="00E1664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Evelyn Boardman (</w:t>
                            </w:r>
                            <w:r w:rsidR="001762A3">
                              <w:rPr>
                                <w:sz w:val="24"/>
                                <w:szCs w:val="24"/>
                              </w:rPr>
                              <w:t xml:space="preserve">802-636-7396;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evelyn.boardman@vermont.gov)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9533DE" id="_x0000_s1029" type="#_x0000_t202" style="position:absolute;left:0;text-align:left;margin-left:376.5pt;margin-top:79.05pt;width:342.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">
                <v:textbox style="mso-fit-shape-to-text:t">
                  <w:txbxContent>
                    <w:p w14:paraId="7FAF83DF" w14:textId="2BA60F45" w:rsidR="00E1664F" w:rsidRDefault="00E1664F" w:rsidP="00E1664F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Questions</w:t>
                      </w:r>
                      <w:r w:rsidR="00E7397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on the MRGP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382B1FE4" w14:textId="77777777" w:rsidR="001762A3" w:rsidRDefault="00E1664F" w:rsidP="00E1664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Contact the Municipal Roads General Permit Coordinator, </w:t>
                      </w:r>
                    </w:p>
                    <w:p w14:paraId="25F2F365" w14:textId="0854CC37" w:rsidR="00E1664F" w:rsidRPr="00B32D51" w:rsidRDefault="00E1664F" w:rsidP="00E1664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Evelyn Boardman (</w:t>
                      </w:r>
                      <w:r w:rsidR="001762A3">
                        <w:rPr>
                          <w:sz w:val="24"/>
                          <w:szCs w:val="24"/>
                        </w:rPr>
                        <w:t xml:space="preserve">802-636-7396; </w:t>
                      </w:r>
                      <w:r>
                        <w:rPr>
                          <w:sz w:val="24"/>
                          <w:szCs w:val="24"/>
                        </w:rPr>
                        <w:t>evelyn.boardman@vermont.gov)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108A7" w:rsidRPr="0014525E" w:rsidSect="00E1664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54CCD"/>
    <w:multiLevelType w:val="hybridMultilevel"/>
    <w:tmpl w:val="F6023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D5B87"/>
    <w:multiLevelType w:val="hybridMultilevel"/>
    <w:tmpl w:val="18805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9043657">
    <w:abstractNumId w:val="0"/>
  </w:num>
  <w:num w:numId="2" w16cid:durableId="1967618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8E"/>
    <w:rsid w:val="000108A7"/>
    <w:rsid w:val="000546D2"/>
    <w:rsid w:val="0014525E"/>
    <w:rsid w:val="001762A3"/>
    <w:rsid w:val="002A70E8"/>
    <w:rsid w:val="005A4D8B"/>
    <w:rsid w:val="005F06E1"/>
    <w:rsid w:val="008C103A"/>
    <w:rsid w:val="008D6650"/>
    <w:rsid w:val="008E3E45"/>
    <w:rsid w:val="0091778E"/>
    <w:rsid w:val="009F1F71"/>
    <w:rsid w:val="00B32D51"/>
    <w:rsid w:val="00BD1FCD"/>
    <w:rsid w:val="00CF537C"/>
    <w:rsid w:val="00D6454B"/>
    <w:rsid w:val="00E1664F"/>
    <w:rsid w:val="00E73979"/>
    <w:rsid w:val="00F1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0F1A"/>
  <w15:chartTrackingRefBased/>
  <w15:docId w15:val="{44EDC33B-71D8-461A-9C7C-387D069A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78E"/>
    <w:pPr>
      <w:ind w:left="720"/>
      <w:contextualSpacing/>
    </w:pPr>
  </w:style>
  <w:style w:type="table" w:styleId="TableGrid">
    <w:name w:val="Table Grid"/>
    <w:basedOn w:val="TableNormal"/>
    <w:uiPriority w:val="39"/>
    <w:rsid w:val="00B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BD1F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BD1F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BD1FC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BD1FC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BD1FC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5">
    <w:name w:val="List Table 7 Colorful Accent 5"/>
    <w:basedOn w:val="TableNormal"/>
    <w:uiPriority w:val="52"/>
    <w:rsid w:val="00BD1FC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D1FC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A4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4D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4D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D8B"/>
    <w:rPr>
      <w:b/>
      <w:bCs/>
      <w:sz w:val="20"/>
      <w:szCs w:val="20"/>
    </w:rPr>
  </w:style>
  <w:style w:type="paragraph" w:customStyle="1" w:styleId="GP1">
    <w:name w:val="GP1"/>
    <w:basedOn w:val="Normal"/>
    <w:next w:val="Normal"/>
    <w:qFormat/>
    <w:rsid w:val="0014525E"/>
    <w:pPr>
      <w:spacing w:before="360" w:after="240" w:line="240" w:lineRule="auto"/>
      <w:jc w:val="both"/>
    </w:pPr>
    <w:rPr>
      <w:rFonts w:ascii="Times New Roman" w:hAnsi="Times New Roman" w:cs="Times New Roman"/>
      <w:b/>
      <w:kern w:val="0"/>
      <w:sz w:val="24"/>
      <w:szCs w:val="24"/>
      <w14:ligatures w14:val="none"/>
    </w:rPr>
  </w:style>
  <w:style w:type="paragraph" w:customStyle="1" w:styleId="Default">
    <w:name w:val="Default"/>
    <w:rsid w:val="00145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762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trans.vermont.gov/operations/distric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s://vtrans.vermont.gov/sites/aot/files/highway/documents/ltf/Better%20Roads%20Manual%20Final%202019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trans.vermont.gov/operations/distri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Boardman, Evelyn</dc:creator>
  <cp:keywords/>
  <dc:description/>
  <cp:lastModifiedBy>Bonnie Waninger</cp:lastModifiedBy>
  <cp:revision>2</cp:revision>
  <dcterms:created xsi:type="dcterms:W3CDTF">2023-07-25T18:49:00Z</dcterms:created>
  <dcterms:modified xsi:type="dcterms:W3CDTF">2023-07-25T18:49:00Z</dcterms:modified>
</cp:coreProperties>
</file>