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B7E5E" w14:textId="53823250" w:rsidR="00E152B2" w:rsidRDefault="2BE169B6">
      <w:pPr>
        <w:spacing w:after="0"/>
        <w:ind w:left="395"/>
        <w:jc w:val="center"/>
      </w:pPr>
      <w:r>
        <w:rPr>
          <w:noProof/>
        </w:rPr>
        <w:drawing>
          <wp:inline distT="0" distB="0" distL="0" distR="0" wp14:anchorId="6B40000B" wp14:editId="3B57052C">
            <wp:extent cx="981541" cy="1097375"/>
            <wp:effectExtent l="0" t="0" r="0" b="0"/>
            <wp:docPr id="200553916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539164" name=""/>
                    <pic:cNvPicPr/>
                  </pic:nvPicPr>
                  <pic:blipFill>
                    <a:blip r:embed="rId11">
                      <a:extLst>
                        <a:ext uri="{28A0092B-C50C-407E-A947-70E740481C1C}">
                          <a14:useLocalDpi xmlns:a14="http://schemas.microsoft.com/office/drawing/2010/main" val="0"/>
                        </a:ext>
                      </a:extLst>
                    </a:blip>
                    <a:stretch>
                      <a:fillRect/>
                    </a:stretch>
                  </pic:blipFill>
                  <pic:spPr>
                    <a:xfrm>
                      <a:off x="0" y="0"/>
                      <a:ext cx="981541" cy="1097375"/>
                    </a:xfrm>
                    <a:prstGeom prst="rect">
                      <a:avLst/>
                    </a:prstGeom>
                  </pic:spPr>
                </pic:pic>
              </a:graphicData>
            </a:graphic>
          </wp:inline>
        </w:drawing>
      </w:r>
      <w:r w:rsidR="00F60EBA" w:rsidRPr="094DF81B">
        <w:rPr>
          <w:rFonts w:ascii="Times New Roman" w:eastAsia="Times New Roman" w:hAnsi="Times New Roman" w:cs="Times New Roman"/>
          <w:sz w:val="32"/>
          <w:szCs w:val="32"/>
        </w:rPr>
        <w:t xml:space="preserve"> </w:t>
      </w:r>
    </w:p>
    <w:p w14:paraId="798009E8" w14:textId="0B17A741" w:rsidR="0069271D" w:rsidRDefault="0069271D">
      <w:pPr>
        <w:spacing w:after="0"/>
        <w:ind w:left="306"/>
        <w:jc w:val="center"/>
        <w:rPr>
          <w:rFonts w:ascii="Raleway" w:eastAsia="Times New Roman" w:hAnsi="Raleway" w:cs="Times New Roman"/>
          <w:sz w:val="28"/>
        </w:rPr>
      </w:pPr>
      <w:r>
        <w:rPr>
          <w:rFonts w:ascii="Raleway" w:eastAsia="Times New Roman" w:hAnsi="Raleway" w:cs="Times New Roman"/>
          <w:sz w:val="28"/>
        </w:rPr>
        <w:t>FY27 Budget Timeline</w:t>
      </w:r>
      <w:r w:rsidR="009753D0">
        <w:rPr>
          <w:rStyle w:val="FootnoteReference"/>
          <w:rFonts w:ascii="Raleway" w:eastAsia="Times New Roman" w:hAnsi="Raleway" w:cs="Times New Roman"/>
          <w:sz w:val="28"/>
        </w:rPr>
        <w:footnoteReference w:id="1"/>
      </w:r>
    </w:p>
    <w:p w14:paraId="0C79F6D7" w14:textId="5F4EE0B7" w:rsidR="00E152B2" w:rsidRPr="00F24060" w:rsidRDefault="6F0A78B1">
      <w:pPr>
        <w:spacing w:after="0"/>
        <w:ind w:left="306"/>
        <w:jc w:val="center"/>
        <w:rPr>
          <w:rFonts w:ascii="Raleway" w:hAnsi="Raleway"/>
        </w:rPr>
      </w:pPr>
      <w:r w:rsidRPr="0D6CB3A2">
        <w:rPr>
          <w:rFonts w:ascii="Raleway" w:eastAsia="Times New Roman" w:hAnsi="Raleway" w:cs="Times New Roman"/>
          <w:sz w:val="28"/>
          <w:szCs w:val="28"/>
        </w:rPr>
        <w:t xml:space="preserve">Town/City of </w:t>
      </w:r>
      <w:r w:rsidR="6D0898E9" w:rsidRPr="0D6CB3A2">
        <w:rPr>
          <w:rFonts w:ascii="Raleway" w:eastAsia="Times New Roman" w:hAnsi="Raleway" w:cs="Times New Roman"/>
          <w:sz w:val="28"/>
          <w:szCs w:val="28"/>
        </w:rPr>
        <w:t>_________________</w:t>
      </w:r>
      <w:r w:rsidR="00F60EBA" w:rsidRPr="0D6CB3A2">
        <w:rPr>
          <w:rFonts w:ascii="Raleway" w:eastAsia="Times New Roman" w:hAnsi="Raleway" w:cs="Times New Roman"/>
          <w:sz w:val="28"/>
          <w:szCs w:val="28"/>
        </w:rPr>
        <w:t xml:space="preserve">, Vermont </w:t>
      </w:r>
    </w:p>
    <w:p w14:paraId="048BB841" w14:textId="5C6D3B69" w:rsidR="00E152B2" w:rsidRDefault="00E152B2">
      <w:pPr>
        <w:spacing w:after="0"/>
        <w:ind w:left="384"/>
        <w:jc w:val="center"/>
      </w:pPr>
    </w:p>
    <w:tbl>
      <w:tblPr>
        <w:tblStyle w:val="TableGrid"/>
        <w:tblW w:w="11340" w:type="dxa"/>
        <w:tblInd w:w="-629" w:type="dxa"/>
        <w:tblBorders>
          <w:top w:val="single" w:sz="12" w:space="0" w:color="000000" w:themeColor="text1"/>
        </w:tblBorders>
        <w:tblCellMar>
          <w:left w:w="100" w:type="dxa"/>
          <w:bottom w:w="94" w:type="dxa"/>
          <w:right w:w="71" w:type="dxa"/>
        </w:tblCellMar>
        <w:tblLook w:val="04A0" w:firstRow="1" w:lastRow="0" w:firstColumn="1" w:lastColumn="0" w:noHBand="0" w:noVBand="1"/>
      </w:tblPr>
      <w:tblGrid>
        <w:gridCol w:w="2879"/>
        <w:gridCol w:w="8461"/>
      </w:tblGrid>
      <w:tr w:rsidR="00E152B2" w:rsidRPr="00F24060" w14:paraId="2B7751AE" w14:textId="77777777" w:rsidTr="0D6CB3A2">
        <w:trPr>
          <w:trHeight w:val="491"/>
        </w:trPr>
        <w:tc>
          <w:tcPr>
            <w:tcW w:w="2879" w:type="dxa"/>
            <w:tcBorders>
              <w:left w:val="single" w:sz="4" w:space="0" w:color="000000" w:themeColor="text1"/>
              <w:bottom w:val="single" w:sz="12" w:space="0" w:color="000000" w:themeColor="text1"/>
              <w:right w:val="single" w:sz="4" w:space="0" w:color="000000" w:themeColor="text1"/>
            </w:tcBorders>
            <w:shd w:val="clear" w:color="auto" w:fill="E2EFD9"/>
            <w:vAlign w:val="center"/>
          </w:tcPr>
          <w:p w14:paraId="48747E6C" w14:textId="09DC6D60" w:rsidR="00E152B2" w:rsidRPr="00F24060" w:rsidRDefault="00F60EBA">
            <w:pPr>
              <w:ind w:right="34"/>
              <w:jc w:val="center"/>
              <w:rPr>
                <w:rFonts w:ascii="Raleway" w:hAnsi="Raleway"/>
                <w:sz w:val="24"/>
              </w:rPr>
            </w:pPr>
            <w:r w:rsidRPr="00F24060">
              <w:rPr>
                <w:rFonts w:ascii="Raleway" w:eastAsia="Times New Roman" w:hAnsi="Raleway" w:cs="Times New Roman"/>
                <w:sz w:val="24"/>
              </w:rPr>
              <w:t>202</w:t>
            </w:r>
            <w:r w:rsidR="00220ABA">
              <w:rPr>
                <w:rFonts w:ascii="Raleway" w:eastAsia="Times New Roman" w:hAnsi="Raleway" w:cs="Times New Roman"/>
                <w:sz w:val="24"/>
              </w:rPr>
              <w:t>5</w:t>
            </w:r>
            <w:r w:rsidRPr="00F24060">
              <w:rPr>
                <w:rFonts w:ascii="Raleway" w:eastAsia="Times New Roman" w:hAnsi="Raleway" w:cs="Times New Roman"/>
                <w:sz w:val="24"/>
              </w:rPr>
              <w:t>/202</w:t>
            </w:r>
            <w:r w:rsidR="00220ABA">
              <w:rPr>
                <w:rFonts w:ascii="Raleway" w:eastAsia="Times New Roman" w:hAnsi="Raleway" w:cs="Times New Roman"/>
                <w:sz w:val="24"/>
              </w:rPr>
              <w:t>6</w:t>
            </w:r>
            <w:r w:rsidRPr="00F24060">
              <w:rPr>
                <w:rFonts w:ascii="Raleway" w:eastAsia="Times New Roman" w:hAnsi="Raleway" w:cs="Times New Roman"/>
                <w:sz w:val="24"/>
              </w:rPr>
              <w:t xml:space="preserve"> SCHEDULE </w:t>
            </w:r>
          </w:p>
        </w:tc>
        <w:tc>
          <w:tcPr>
            <w:tcW w:w="8461" w:type="dxa"/>
            <w:tcBorders>
              <w:left w:val="single" w:sz="4" w:space="0" w:color="000000" w:themeColor="text1"/>
              <w:bottom w:val="single" w:sz="12" w:space="0" w:color="000000" w:themeColor="text1"/>
              <w:right w:val="single" w:sz="4" w:space="0" w:color="000000" w:themeColor="text1"/>
            </w:tcBorders>
            <w:shd w:val="clear" w:color="auto" w:fill="E2EFD9"/>
            <w:vAlign w:val="center"/>
          </w:tcPr>
          <w:p w14:paraId="3822D5F8" w14:textId="77777777" w:rsidR="00E152B2" w:rsidRPr="00F24060" w:rsidRDefault="00F60EBA">
            <w:pPr>
              <w:ind w:right="30"/>
              <w:jc w:val="center"/>
              <w:rPr>
                <w:rFonts w:ascii="Raleway" w:hAnsi="Raleway"/>
                <w:sz w:val="24"/>
              </w:rPr>
            </w:pPr>
            <w:r w:rsidRPr="00F24060">
              <w:rPr>
                <w:rFonts w:ascii="Raleway" w:eastAsia="Times New Roman" w:hAnsi="Raleway" w:cs="Times New Roman"/>
                <w:sz w:val="24"/>
              </w:rPr>
              <w:t xml:space="preserve">TASKS </w:t>
            </w:r>
          </w:p>
        </w:tc>
      </w:tr>
      <w:tr w:rsidR="00E152B2" w:rsidRPr="00F24060" w14:paraId="7C51A8FC" w14:textId="77777777" w:rsidTr="0D6CB3A2">
        <w:trPr>
          <w:trHeight w:val="737"/>
        </w:trPr>
        <w:tc>
          <w:tcPr>
            <w:tcW w:w="2879" w:type="dxa"/>
            <w:tcBorders>
              <w:top w:val="single" w:sz="12" w:space="0" w:color="000000" w:themeColor="text1"/>
              <w:left w:val="single" w:sz="4" w:space="0" w:color="000000" w:themeColor="text1"/>
              <w:bottom w:val="single" w:sz="61" w:space="0" w:color="000000" w:themeColor="text1"/>
              <w:right w:val="single" w:sz="4" w:space="0" w:color="000000" w:themeColor="text1"/>
            </w:tcBorders>
            <w:shd w:val="clear" w:color="auto" w:fill="DEEAF6"/>
            <w:vAlign w:val="center"/>
          </w:tcPr>
          <w:p w14:paraId="1B8537BC" w14:textId="680D34AE" w:rsidR="00E152B2" w:rsidRPr="00CE457E" w:rsidRDefault="00204A48">
            <w:pPr>
              <w:jc w:val="center"/>
              <w:rPr>
                <w:rFonts w:ascii="Raleway" w:hAnsi="Raleway"/>
                <w:szCs w:val="22"/>
              </w:rPr>
            </w:pPr>
            <w:r w:rsidRPr="00CE457E">
              <w:rPr>
                <w:rFonts w:ascii="Raleway" w:eastAsia="Times New Roman" w:hAnsi="Raleway" w:cs="Times New Roman"/>
                <w:szCs w:val="22"/>
              </w:rPr>
              <w:t>Early September</w:t>
            </w:r>
            <w:r w:rsidR="00F60EBA" w:rsidRPr="00CE457E">
              <w:rPr>
                <w:rFonts w:ascii="Raleway" w:eastAsia="Times New Roman" w:hAnsi="Raleway" w:cs="Times New Roman"/>
                <w:szCs w:val="22"/>
              </w:rPr>
              <w:t xml:space="preserve"> REGULAR SELECTBOARD MEETING </w:t>
            </w:r>
          </w:p>
        </w:tc>
        <w:tc>
          <w:tcPr>
            <w:tcW w:w="8461"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60B7F1A0" w14:textId="168F7BAF" w:rsidR="00E152B2" w:rsidRPr="00CE457E" w:rsidRDefault="00F60EBA" w:rsidP="00A7085F">
            <w:pPr>
              <w:pStyle w:val="ListParagraph"/>
              <w:numPr>
                <w:ilvl w:val="0"/>
                <w:numId w:val="8"/>
              </w:numPr>
              <w:rPr>
                <w:rFonts w:ascii="Raleway" w:hAnsi="Raleway"/>
                <w:szCs w:val="22"/>
              </w:rPr>
            </w:pPr>
            <w:r w:rsidRPr="00CE457E">
              <w:rPr>
                <w:rFonts w:ascii="Raleway" w:eastAsia="Times New Roman" w:hAnsi="Raleway" w:cs="Times New Roman"/>
                <w:szCs w:val="22"/>
              </w:rPr>
              <w:t>Brief review of FY2</w:t>
            </w:r>
            <w:r w:rsidR="00204A48" w:rsidRPr="00CE457E">
              <w:rPr>
                <w:rFonts w:ascii="Raleway" w:eastAsia="Times New Roman" w:hAnsi="Raleway" w:cs="Times New Roman"/>
                <w:szCs w:val="22"/>
              </w:rPr>
              <w:t>7</w:t>
            </w:r>
            <w:r w:rsidRPr="00CE457E">
              <w:rPr>
                <w:rFonts w:ascii="Raleway" w:eastAsia="Times New Roman" w:hAnsi="Raleway" w:cs="Times New Roman"/>
                <w:szCs w:val="22"/>
              </w:rPr>
              <w:t xml:space="preserve"> Budget timeline</w:t>
            </w:r>
            <w:r w:rsidR="001F2C99" w:rsidRPr="00CE457E">
              <w:rPr>
                <w:rFonts w:ascii="Raleway" w:eastAsia="Times New Roman" w:hAnsi="Raleway" w:cs="Times New Roman"/>
                <w:szCs w:val="22"/>
              </w:rPr>
              <w:t>.</w:t>
            </w:r>
          </w:p>
          <w:p w14:paraId="783769BB" w14:textId="2C162B05" w:rsidR="00E152B2" w:rsidRPr="00CE457E" w:rsidRDefault="00F60EBA" w:rsidP="00A7085F">
            <w:pPr>
              <w:pStyle w:val="ListParagraph"/>
              <w:numPr>
                <w:ilvl w:val="0"/>
                <w:numId w:val="8"/>
              </w:numPr>
              <w:rPr>
                <w:rFonts w:ascii="Raleway" w:hAnsi="Raleway"/>
                <w:szCs w:val="22"/>
              </w:rPr>
            </w:pPr>
            <w:r w:rsidRPr="00CE457E">
              <w:rPr>
                <w:rFonts w:ascii="Raleway" w:eastAsia="Times New Roman" w:hAnsi="Raleway" w:cs="Times New Roman"/>
                <w:szCs w:val="22"/>
              </w:rPr>
              <w:t>Early view of potential major drivers</w:t>
            </w:r>
            <w:r w:rsidR="001F2C99" w:rsidRPr="00CE457E">
              <w:rPr>
                <w:rFonts w:ascii="Raleway" w:eastAsia="Times New Roman" w:hAnsi="Raleway" w:cs="Times New Roman"/>
                <w:szCs w:val="22"/>
              </w:rPr>
              <w:t>.</w:t>
            </w:r>
          </w:p>
          <w:p w14:paraId="0BBD6829" w14:textId="697D367B" w:rsidR="000D7C16" w:rsidRPr="00CE457E" w:rsidRDefault="000D7C16" w:rsidP="00A7085F">
            <w:pPr>
              <w:pStyle w:val="ListParagraph"/>
              <w:numPr>
                <w:ilvl w:val="0"/>
                <w:numId w:val="8"/>
              </w:numPr>
              <w:rPr>
                <w:rFonts w:ascii="Raleway" w:hAnsi="Raleway"/>
                <w:szCs w:val="22"/>
              </w:rPr>
            </w:pPr>
            <w:r w:rsidRPr="00CE457E">
              <w:rPr>
                <w:rFonts w:ascii="Raleway" w:hAnsi="Raleway"/>
                <w:szCs w:val="22"/>
              </w:rPr>
              <w:t>Preliminary analysis of FY2</w:t>
            </w:r>
            <w:r w:rsidR="00B804AA" w:rsidRPr="00CE457E">
              <w:rPr>
                <w:rFonts w:ascii="Raleway" w:hAnsi="Raleway"/>
                <w:szCs w:val="22"/>
              </w:rPr>
              <w:t>5 year-end budget results</w:t>
            </w:r>
            <w:r w:rsidR="001F2C99" w:rsidRPr="00CE457E">
              <w:rPr>
                <w:rFonts w:ascii="Raleway" w:hAnsi="Raleway"/>
                <w:szCs w:val="22"/>
              </w:rPr>
              <w:t>.</w:t>
            </w:r>
          </w:p>
        </w:tc>
      </w:tr>
      <w:tr w:rsidR="00E152B2" w:rsidRPr="00F24060" w14:paraId="26A77CA5" w14:textId="77777777" w:rsidTr="0D6CB3A2">
        <w:trPr>
          <w:trHeight w:val="516"/>
        </w:trPr>
        <w:tc>
          <w:tcPr>
            <w:tcW w:w="2879" w:type="dxa"/>
            <w:tcBorders>
              <w:top w:val="single" w:sz="61" w:space="0" w:color="000000" w:themeColor="text1"/>
              <w:left w:val="single" w:sz="4" w:space="0" w:color="000000" w:themeColor="text1"/>
              <w:bottom w:val="single" w:sz="61" w:space="0" w:color="000000" w:themeColor="text1"/>
              <w:right w:val="single" w:sz="4" w:space="0" w:color="000000" w:themeColor="text1"/>
            </w:tcBorders>
            <w:shd w:val="clear" w:color="auto" w:fill="DEEAF6"/>
            <w:vAlign w:val="center"/>
          </w:tcPr>
          <w:p w14:paraId="63CCBF4F" w14:textId="4F7D19C1" w:rsidR="00E152B2" w:rsidRPr="00CE457E" w:rsidRDefault="00A7085F">
            <w:pPr>
              <w:ind w:right="36"/>
              <w:jc w:val="center"/>
              <w:rPr>
                <w:rFonts w:ascii="Raleway" w:hAnsi="Raleway"/>
                <w:szCs w:val="22"/>
              </w:rPr>
            </w:pPr>
            <w:r w:rsidRPr="00CE457E">
              <w:rPr>
                <w:rFonts w:ascii="Raleway" w:eastAsia="Times New Roman" w:hAnsi="Raleway" w:cs="Times New Roman"/>
                <w:szCs w:val="22"/>
              </w:rPr>
              <w:t>Mid-</w:t>
            </w:r>
            <w:r w:rsidR="00204A48" w:rsidRPr="00CE457E">
              <w:rPr>
                <w:rFonts w:ascii="Raleway" w:eastAsia="Times New Roman" w:hAnsi="Raleway" w:cs="Times New Roman"/>
                <w:szCs w:val="22"/>
              </w:rPr>
              <w:t xml:space="preserve">September – </w:t>
            </w:r>
            <w:r w:rsidRPr="00CE457E">
              <w:rPr>
                <w:rFonts w:ascii="Raleway" w:eastAsia="Times New Roman" w:hAnsi="Raleway" w:cs="Times New Roman"/>
                <w:szCs w:val="22"/>
              </w:rPr>
              <w:t>Mid</w:t>
            </w:r>
            <w:r w:rsidR="00F525B3" w:rsidRPr="00CE457E">
              <w:rPr>
                <w:rFonts w:ascii="Raleway" w:eastAsia="Times New Roman" w:hAnsi="Raleway" w:cs="Times New Roman"/>
                <w:szCs w:val="22"/>
              </w:rPr>
              <w:t>-</w:t>
            </w:r>
            <w:r w:rsidR="00204A48" w:rsidRPr="00CE457E">
              <w:rPr>
                <w:rFonts w:ascii="Raleway" w:eastAsia="Times New Roman" w:hAnsi="Raleway" w:cs="Times New Roman"/>
                <w:szCs w:val="22"/>
              </w:rPr>
              <w:t xml:space="preserve"> October</w:t>
            </w:r>
            <w:r w:rsidR="00F60EBA" w:rsidRPr="00CE457E">
              <w:rPr>
                <w:rFonts w:ascii="Raleway" w:eastAsia="Times New Roman" w:hAnsi="Raleway" w:cs="Times New Roman"/>
                <w:szCs w:val="22"/>
              </w:rPr>
              <w:t xml:space="preserve"> </w:t>
            </w:r>
          </w:p>
        </w:tc>
        <w:tc>
          <w:tcPr>
            <w:tcW w:w="8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D42BF7" w14:textId="2B5811F4" w:rsidR="00E152B2" w:rsidRPr="00CE457E" w:rsidRDefault="00F60EBA" w:rsidP="00204A48">
            <w:pPr>
              <w:pStyle w:val="ListParagraph"/>
              <w:numPr>
                <w:ilvl w:val="0"/>
                <w:numId w:val="7"/>
              </w:numPr>
              <w:rPr>
                <w:rFonts w:ascii="Raleway" w:hAnsi="Raleway"/>
                <w:szCs w:val="22"/>
              </w:rPr>
            </w:pPr>
            <w:r w:rsidRPr="00CE457E">
              <w:rPr>
                <w:rFonts w:ascii="Raleway" w:eastAsia="Times New Roman" w:hAnsi="Raleway" w:cs="Times New Roman"/>
                <w:szCs w:val="22"/>
              </w:rPr>
              <w:t>Department Heads develop FY2</w:t>
            </w:r>
            <w:r w:rsidR="00E008E0" w:rsidRPr="00CE457E">
              <w:rPr>
                <w:rFonts w:ascii="Raleway" w:eastAsia="Times New Roman" w:hAnsi="Raleway" w:cs="Times New Roman"/>
                <w:szCs w:val="22"/>
              </w:rPr>
              <w:t>7</w:t>
            </w:r>
            <w:r w:rsidRPr="00CE457E">
              <w:rPr>
                <w:rFonts w:ascii="Raleway" w:eastAsia="Times New Roman" w:hAnsi="Raleway" w:cs="Times New Roman"/>
                <w:szCs w:val="22"/>
              </w:rPr>
              <w:t xml:space="preserve"> Budget requests</w:t>
            </w:r>
            <w:r w:rsidR="001F2C99" w:rsidRPr="00CE457E">
              <w:rPr>
                <w:rFonts w:ascii="Raleway" w:eastAsia="Times New Roman" w:hAnsi="Raleway" w:cs="Times New Roman"/>
                <w:szCs w:val="22"/>
              </w:rPr>
              <w:t>.</w:t>
            </w:r>
          </w:p>
        </w:tc>
      </w:tr>
      <w:tr w:rsidR="00E152B2" w:rsidRPr="00F24060" w14:paraId="78670AA7" w14:textId="77777777" w:rsidTr="0D6CB3A2">
        <w:trPr>
          <w:trHeight w:val="518"/>
        </w:trPr>
        <w:tc>
          <w:tcPr>
            <w:tcW w:w="2879" w:type="dxa"/>
            <w:tcBorders>
              <w:top w:val="single" w:sz="61" w:space="0" w:color="000000" w:themeColor="text1"/>
              <w:left w:val="single" w:sz="4" w:space="0" w:color="000000" w:themeColor="text1"/>
              <w:bottom w:val="single" w:sz="61" w:space="0" w:color="000000" w:themeColor="text1"/>
              <w:right w:val="single" w:sz="4" w:space="0" w:color="000000" w:themeColor="text1"/>
            </w:tcBorders>
            <w:shd w:val="clear" w:color="auto" w:fill="DEEAF6"/>
            <w:vAlign w:val="center"/>
          </w:tcPr>
          <w:p w14:paraId="02659E96" w14:textId="164FAB14" w:rsidR="00E152B2" w:rsidRPr="00CE457E" w:rsidRDefault="00A7085F">
            <w:pPr>
              <w:ind w:right="38"/>
              <w:jc w:val="center"/>
              <w:rPr>
                <w:rFonts w:ascii="Raleway" w:hAnsi="Raleway"/>
                <w:szCs w:val="22"/>
              </w:rPr>
            </w:pPr>
            <w:r w:rsidRPr="00CE457E">
              <w:rPr>
                <w:rFonts w:ascii="Raleway" w:eastAsia="Times New Roman" w:hAnsi="Raleway" w:cs="Times New Roman"/>
                <w:szCs w:val="22"/>
              </w:rPr>
              <w:t>M</w:t>
            </w:r>
            <w:r w:rsidR="00F525B3" w:rsidRPr="00CE457E">
              <w:rPr>
                <w:rFonts w:ascii="Raleway" w:eastAsia="Times New Roman" w:hAnsi="Raleway" w:cs="Times New Roman"/>
                <w:szCs w:val="22"/>
              </w:rPr>
              <w:t>id-October</w:t>
            </w:r>
            <w:r w:rsidR="00F60EBA" w:rsidRPr="00CE457E">
              <w:rPr>
                <w:rFonts w:ascii="Raleway" w:eastAsia="Times New Roman" w:hAnsi="Raleway" w:cs="Times New Roman"/>
                <w:szCs w:val="22"/>
              </w:rPr>
              <w:t xml:space="preserve"> </w:t>
            </w:r>
          </w:p>
        </w:tc>
        <w:tc>
          <w:tcPr>
            <w:tcW w:w="8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7C6970" w14:textId="72001545" w:rsidR="00FE4CEE" w:rsidRPr="00CE457E" w:rsidRDefault="00F60EBA" w:rsidP="00FE4CEE">
            <w:pPr>
              <w:pStyle w:val="ListParagraph"/>
              <w:numPr>
                <w:ilvl w:val="0"/>
                <w:numId w:val="7"/>
              </w:numPr>
              <w:rPr>
                <w:rFonts w:ascii="Raleway" w:eastAsia="Times New Roman" w:hAnsi="Raleway" w:cs="Times New Roman"/>
                <w:szCs w:val="22"/>
              </w:rPr>
            </w:pPr>
            <w:r w:rsidRPr="00CE457E">
              <w:rPr>
                <w:rFonts w:ascii="Raleway" w:eastAsia="Times New Roman" w:hAnsi="Raleway" w:cs="Times New Roman"/>
                <w:szCs w:val="22"/>
              </w:rPr>
              <w:t>FY2</w:t>
            </w:r>
            <w:r w:rsidR="00F525B3" w:rsidRPr="00CE457E">
              <w:rPr>
                <w:rFonts w:ascii="Raleway" w:eastAsia="Times New Roman" w:hAnsi="Raleway" w:cs="Times New Roman"/>
                <w:szCs w:val="22"/>
              </w:rPr>
              <w:t>7</w:t>
            </w:r>
            <w:r w:rsidRPr="00CE457E">
              <w:rPr>
                <w:rFonts w:ascii="Raleway" w:eastAsia="Times New Roman" w:hAnsi="Raleway" w:cs="Times New Roman"/>
                <w:szCs w:val="22"/>
              </w:rPr>
              <w:t xml:space="preserve"> Budget requests submitted </w:t>
            </w:r>
            <w:r w:rsidR="00FE4CEE" w:rsidRPr="00CE457E">
              <w:rPr>
                <w:rFonts w:ascii="Raleway" w:eastAsia="Times New Roman" w:hAnsi="Raleway" w:cs="Times New Roman"/>
                <w:szCs w:val="22"/>
              </w:rPr>
              <w:t>to ________________________.</w:t>
            </w:r>
          </w:p>
          <w:p w14:paraId="0F818F67" w14:textId="57E3CD8A" w:rsidR="00E152B2" w:rsidRPr="00CE457E" w:rsidRDefault="00F60EBA" w:rsidP="00DA3C59">
            <w:pPr>
              <w:pStyle w:val="ListParagraph"/>
              <w:rPr>
                <w:rFonts w:ascii="Raleway" w:hAnsi="Raleway"/>
                <w:szCs w:val="22"/>
              </w:rPr>
            </w:pPr>
            <w:r w:rsidRPr="00CE457E">
              <w:rPr>
                <w:rFonts w:ascii="Raleway" w:eastAsia="Times New Roman" w:hAnsi="Raleway" w:cs="Times New Roman"/>
                <w:szCs w:val="22"/>
              </w:rPr>
              <w:t xml:space="preserve"> </w:t>
            </w:r>
          </w:p>
        </w:tc>
      </w:tr>
      <w:tr w:rsidR="00E152B2" w:rsidRPr="00F24060" w14:paraId="46C1B816" w14:textId="77777777" w:rsidTr="0D6CB3A2">
        <w:trPr>
          <w:trHeight w:val="516"/>
        </w:trPr>
        <w:tc>
          <w:tcPr>
            <w:tcW w:w="2879" w:type="dxa"/>
            <w:tcBorders>
              <w:top w:val="single" w:sz="61" w:space="0" w:color="000000" w:themeColor="text1"/>
              <w:left w:val="single" w:sz="4" w:space="0" w:color="000000" w:themeColor="text1"/>
              <w:bottom w:val="single" w:sz="61" w:space="0" w:color="000000" w:themeColor="text1"/>
              <w:right w:val="single" w:sz="4" w:space="0" w:color="000000" w:themeColor="text1"/>
            </w:tcBorders>
            <w:shd w:val="clear" w:color="auto" w:fill="DEEAF6"/>
            <w:vAlign w:val="center"/>
          </w:tcPr>
          <w:p w14:paraId="0DF8B873" w14:textId="3EB498AB" w:rsidR="00E152B2" w:rsidRPr="00CE457E" w:rsidRDefault="00F525B3">
            <w:pPr>
              <w:ind w:right="34"/>
              <w:jc w:val="center"/>
              <w:rPr>
                <w:rFonts w:ascii="Raleway" w:hAnsi="Raleway"/>
                <w:szCs w:val="22"/>
              </w:rPr>
            </w:pPr>
            <w:r w:rsidRPr="00CE457E">
              <w:rPr>
                <w:rFonts w:ascii="Raleway" w:eastAsia="Times New Roman" w:hAnsi="Raleway" w:cs="Times New Roman"/>
                <w:szCs w:val="22"/>
              </w:rPr>
              <w:t>Mid-October</w:t>
            </w:r>
            <w:r w:rsidR="009B6057" w:rsidRPr="00CE457E">
              <w:rPr>
                <w:rFonts w:ascii="Raleway" w:eastAsia="Times New Roman" w:hAnsi="Raleway" w:cs="Times New Roman"/>
                <w:szCs w:val="22"/>
              </w:rPr>
              <w:t xml:space="preserve"> – November 1</w:t>
            </w:r>
            <w:r w:rsidR="00F60EBA" w:rsidRPr="00CE457E">
              <w:rPr>
                <w:rFonts w:ascii="Raleway" w:eastAsia="Times New Roman" w:hAnsi="Raleway" w:cs="Times New Roman"/>
                <w:szCs w:val="22"/>
              </w:rPr>
              <w:t xml:space="preserve"> </w:t>
            </w:r>
          </w:p>
        </w:tc>
        <w:tc>
          <w:tcPr>
            <w:tcW w:w="8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B8A98A" w14:textId="77777777" w:rsidR="00D64C1F" w:rsidRPr="00CE457E" w:rsidRDefault="008A7154" w:rsidP="009B6057">
            <w:pPr>
              <w:pStyle w:val="ListParagraph"/>
              <w:numPr>
                <w:ilvl w:val="0"/>
                <w:numId w:val="7"/>
              </w:numPr>
              <w:rPr>
                <w:rFonts w:ascii="Raleway" w:hAnsi="Raleway"/>
                <w:szCs w:val="22"/>
              </w:rPr>
            </w:pPr>
            <w:r w:rsidRPr="00CE457E">
              <w:rPr>
                <w:rFonts w:ascii="Raleway" w:eastAsia="Times New Roman" w:hAnsi="Raleway" w:cs="Times New Roman"/>
                <w:szCs w:val="22"/>
              </w:rPr>
              <w:t xml:space="preserve">Budget requests compiled and </w:t>
            </w:r>
            <w:proofErr w:type="gramStart"/>
            <w:r w:rsidRPr="00CE457E">
              <w:rPr>
                <w:rFonts w:ascii="Raleway" w:eastAsia="Times New Roman" w:hAnsi="Raleway" w:cs="Times New Roman"/>
                <w:szCs w:val="22"/>
              </w:rPr>
              <w:t>entered into</w:t>
            </w:r>
            <w:proofErr w:type="gramEnd"/>
            <w:r w:rsidRPr="00CE457E">
              <w:rPr>
                <w:rFonts w:ascii="Raleway" w:eastAsia="Times New Roman" w:hAnsi="Raleway" w:cs="Times New Roman"/>
                <w:szCs w:val="22"/>
              </w:rPr>
              <w:t xml:space="preserve"> a master spreadsheet.</w:t>
            </w:r>
          </w:p>
          <w:p w14:paraId="19C8C888" w14:textId="10422C4D" w:rsidR="00E152B2" w:rsidRPr="00CE457E" w:rsidRDefault="00D64C1F" w:rsidP="009B6057">
            <w:pPr>
              <w:pStyle w:val="ListParagraph"/>
              <w:numPr>
                <w:ilvl w:val="0"/>
                <w:numId w:val="7"/>
              </w:numPr>
              <w:rPr>
                <w:rFonts w:ascii="Raleway" w:hAnsi="Raleway"/>
                <w:szCs w:val="22"/>
              </w:rPr>
            </w:pPr>
            <w:r w:rsidRPr="00CE457E">
              <w:rPr>
                <w:rFonts w:ascii="Raleway" w:eastAsia="Times New Roman" w:hAnsi="Raleway" w:cs="Times New Roman"/>
                <w:szCs w:val="22"/>
              </w:rPr>
              <w:t xml:space="preserve">Work with </w:t>
            </w:r>
            <w:r w:rsidR="00F60EBA" w:rsidRPr="00CE457E">
              <w:rPr>
                <w:rFonts w:ascii="Raleway" w:eastAsia="Times New Roman" w:hAnsi="Raleway" w:cs="Times New Roman"/>
                <w:szCs w:val="22"/>
              </w:rPr>
              <w:t xml:space="preserve">Department Heads </w:t>
            </w:r>
            <w:r w:rsidR="00D628ED" w:rsidRPr="00CE457E">
              <w:rPr>
                <w:rFonts w:ascii="Raleway" w:eastAsia="Times New Roman" w:hAnsi="Raleway" w:cs="Times New Roman"/>
                <w:szCs w:val="22"/>
              </w:rPr>
              <w:t>to answer/resolve any outstanding questions about requests submitted.</w:t>
            </w:r>
          </w:p>
        </w:tc>
      </w:tr>
      <w:tr w:rsidR="009B6057" w:rsidRPr="00F24060" w14:paraId="49253164" w14:textId="77777777" w:rsidTr="0D6CB3A2">
        <w:trPr>
          <w:trHeight w:val="516"/>
        </w:trPr>
        <w:tc>
          <w:tcPr>
            <w:tcW w:w="2879" w:type="dxa"/>
            <w:tcBorders>
              <w:top w:val="single" w:sz="61" w:space="0" w:color="000000" w:themeColor="text1"/>
              <w:left w:val="single" w:sz="4" w:space="0" w:color="000000" w:themeColor="text1"/>
              <w:bottom w:val="single" w:sz="61" w:space="0" w:color="000000" w:themeColor="text1"/>
              <w:right w:val="single" w:sz="4" w:space="0" w:color="000000" w:themeColor="text1"/>
            </w:tcBorders>
            <w:shd w:val="clear" w:color="auto" w:fill="DEEAF6"/>
            <w:vAlign w:val="center"/>
          </w:tcPr>
          <w:p w14:paraId="0D67B33B" w14:textId="0264A8BA" w:rsidR="009B6057" w:rsidRPr="00CE457E" w:rsidRDefault="009B6057">
            <w:pPr>
              <w:ind w:right="34"/>
              <w:jc w:val="center"/>
              <w:rPr>
                <w:rFonts w:ascii="Raleway" w:eastAsia="Times New Roman" w:hAnsi="Raleway" w:cs="Times New Roman"/>
                <w:szCs w:val="22"/>
              </w:rPr>
            </w:pPr>
            <w:r w:rsidRPr="00CE457E">
              <w:rPr>
                <w:rFonts w:ascii="Raleway" w:eastAsia="Times New Roman" w:hAnsi="Raleway" w:cs="Times New Roman"/>
                <w:szCs w:val="22"/>
              </w:rPr>
              <w:t>November 1</w:t>
            </w:r>
          </w:p>
        </w:tc>
        <w:tc>
          <w:tcPr>
            <w:tcW w:w="8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539FC5" w14:textId="2092C96A" w:rsidR="009B6057" w:rsidRPr="00CE457E" w:rsidRDefault="00B2015D" w:rsidP="009B6057">
            <w:pPr>
              <w:pStyle w:val="ListParagraph"/>
              <w:numPr>
                <w:ilvl w:val="0"/>
                <w:numId w:val="7"/>
              </w:numPr>
              <w:rPr>
                <w:rFonts w:ascii="Raleway" w:eastAsia="Times New Roman" w:hAnsi="Raleway" w:cs="Times New Roman"/>
                <w:szCs w:val="22"/>
              </w:rPr>
            </w:pPr>
            <w:r w:rsidRPr="00CE457E">
              <w:rPr>
                <w:rFonts w:ascii="Raleway" w:eastAsia="Times New Roman" w:hAnsi="Raleway" w:cs="Times New Roman"/>
                <w:szCs w:val="22"/>
              </w:rPr>
              <w:t>F</w:t>
            </w:r>
            <w:r w:rsidR="00E67D23" w:rsidRPr="00CE457E">
              <w:rPr>
                <w:rFonts w:ascii="Raleway" w:eastAsia="Times New Roman" w:hAnsi="Raleway" w:cs="Times New Roman"/>
                <w:szCs w:val="22"/>
              </w:rPr>
              <w:t xml:space="preserve">irst draft of </w:t>
            </w:r>
            <w:r w:rsidR="009B6057" w:rsidRPr="00CE457E">
              <w:rPr>
                <w:rFonts w:ascii="Raleway" w:eastAsia="Times New Roman" w:hAnsi="Raleway" w:cs="Times New Roman"/>
                <w:szCs w:val="22"/>
              </w:rPr>
              <w:t xml:space="preserve">budget </w:t>
            </w:r>
            <w:r w:rsidR="00D628ED" w:rsidRPr="00CE457E">
              <w:rPr>
                <w:rFonts w:ascii="Raleway" w:eastAsia="Times New Roman" w:hAnsi="Raleway" w:cs="Times New Roman"/>
                <w:szCs w:val="22"/>
              </w:rPr>
              <w:t xml:space="preserve">spreadsheet </w:t>
            </w:r>
            <w:r w:rsidR="00E008E0" w:rsidRPr="00CE457E">
              <w:rPr>
                <w:rFonts w:ascii="Raleway" w:eastAsia="Times New Roman" w:hAnsi="Raleway" w:cs="Times New Roman"/>
                <w:szCs w:val="22"/>
              </w:rPr>
              <w:t>distributed and posted on the website</w:t>
            </w:r>
            <w:r w:rsidR="001F2C99" w:rsidRPr="00CE457E">
              <w:rPr>
                <w:rFonts w:ascii="Raleway" w:eastAsia="Times New Roman" w:hAnsi="Raleway" w:cs="Times New Roman"/>
                <w:szCs w:val="22"/>
              </w:rPr>
              <w:t>.</w:t>
            </w:r>
          </w:p>
        </w:tc>
      </w:tr>
      <w:tr w:rsidR="00E152B2" w:rsidRPr="00F24060" w14:paraId="33269F6E" w14:textId="77777777" w:rsidTr="0D6CB3A2">
        <w:trPr>
          <w:trHeight w:val="1174"/>
        </w:trPr>
        <w:tc>
          <w:tcPr>
            <w:tcW w:w="2879" w:type="dxa"/>
            <w:tcBorders>
              <w:top w:val="single" w:sz="61" w:space="0" w:color="000000" w:themeColor="text1"/>
              <w:left w:val="single" w:sz="4" w:space="0" w:color="000000" w:themeColor="text1"/>
              <w:bottom w:val="single" w:sz="61" w:space="0" w:color="000000" w:themeColor="text1"/>
              <w:right w:val="single" w:sz="4" w:space="0" w:color="000000" w:themeColor="text1"/>
            </w:tcBorders>
            <w:shd w:val="clear" w:color="auto" w:fill="DEEAF6"/>
            <w:vAlign w:val="center"/>
          </w:tcPr>
          <w:p w14:paraId="31683B51" w14:textId="7C26DDDE" w:rsidR="00E152B2" w:rsidRPr="00CE457E" w:rsidRDefault="00E008E0" w:rsidP="00E008E0">
            <w:pPr>
              <w:spacing w:after="12"/>
              <w:ind w:right="34"/>
              <w:jc w:val="center"/>
              <w:rPr>
                <w:rFonts w:ascii="Raleway" w:hAnsi="Raleway"/>
                <w:szCs w:val="22"/>
              </w:rPr>
            </w:pPr>
            <w:r w:rsidRPr="00CE457E">
              <w:rPr>
                <w:rFonts w:ascii="Raleway" w:eastAsia="Times New Roman" w:hAnsi="Raleway" w:cs="Times New Roman"/>
                <w:szCs w:val="22"/>
              </w:rPr>
              <w:t>Early November Selectboard Meeting</w:t>
            </w:r>
            <w:r w:rsidR="00F60EBA" w:rsidRPr="00CE457E">
              <w:rPr>
                <w:rFonts w:ascii="Raleway" w:eastAsia="Times New Roman" w:hAnsi="Raleway" w:cs="Times New Roman"/>
                <w:szCs w:val="22"/>
              </w:rPr>
              <w:t xml:space="preserve"> </w:t>
            </w:r>
          </w:p>
          <w:p w14:paraId="06B86F0A" w14:textId="7A1A8921" w:rsidR="00E152B2" w:rsidRPr="00CE457E" w:rsidRDefault="00E152B2">
            <w:pPr>
              <w:ind w:right="37"/>
              <w:jc w:val="center"/>
              <w:rPr>
                <w:rFonts w:ascii="Raleway" w:hAnsi="Raleway"/>
                <w:szCs w:val="22"/>
              </w:rPr>
            </w:pPr>
          </w:p>
        </w:tc>
        <w:tc>
          <w:tcPr>
            <w:tcW w:w="8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BB978C" w14:textId="0A22C228" w:rsidR="00895BD2" w:rsidRPr="00CE457E" w:rsidRDefault="00903A31" w:rsidP="00B804AA">
            <w:pPr>
              <w:pStyle w:val="ListParagraph"/>
              <w:numPr>
                <w:ilvl w:val="0"/>
                <w:numId w:val="7"/>
              </w:numPr>
              <w:rPr>
                <w:rFonts w:ascii="Raleway" w:hAnsi="Raleway"/>
                <w:szCs w:val="22"/>
              </w:rPr>
            </w:pPr>
            <w:r w:rsidRPr="00CE457E">
              <w:rPr>
                <w:rFonts w:ascii="Raleway" w:eastAsia="Times New Roman" w:hAnsi="Raleway" w:cs="Times New Roman"/>
                <w:szCs w:val="22"/>
              </w:rPr>
              <w:t xml:space="preserve">Initial </w:t>
            </w:r>
            <w:r w:rsidR="00AA32EF" w:rsidRPr="00CE457E">
              <w:rPr>
                <w:rFonts w:ascii="Raleway" w:eastAsia="Times New Roman" w:hAnsi="Raleway" w:cs="Times New Roman"/>
                <w:szCs w:val="22"/>
              </w:rPr>
              <w:t xml:space="preserve">review of </w:t>
            </w:r>
            <w:r w:rsidRPr="00CE457E">
              <w:rPr>
                <w:rFonts w:ascii="Raleway" w:eastAsia="Times New Roman" w:hAnsi="Raleway" w:cs="Times New Roman"/>
                <w:szCs w:val="22"/>
              </w:rPr>
              <w:t>budget proposal</w:t>
            </w:r>
            <w:r w:rsidR="001F2C99" w:rsidRPr="00CE457E">
              <w:rPr>
                <w:rFonts w:ascii="Raleway" w:eastAsia="Times New Roman" w:hAnsi="Raleway" w:cs="Times New Roman"/>
                <w:szCs w:val="22"/>
              </w:rPr>
              <w:t>.</w:t>
            </w:r>
          </w:p>
          <w:p w14:paraId="4F791038" w14:textId="727F3465" w:rsidR="00E152B2" w:rsidRPr="00CE457E" w:rsidRDefault="00895BD2" w:rsidP="00B804AA">
            <w:pPr>
              <w:pStyle w:val="ListParagraph"/>
              <w:numPr>
                <w:ilvl w:val="0"/>
                <w:numId w:val="7"/>
              </w:numPr>
              <w:rPr>
                <w:rFonts w:ascii="Raleway" w:hAnsi="Raleway"/>
                <w:szCs w:val="22"/>
              </w:rPr>
            </w:pPr>
            <w:r w:rsidRPr="00CE457E">
              <w:rPr>
                <w:rFonts w:ascii="Raleway" w:eastAsia="Times New Roman" w:hAnsi="Raleway" w:cs="Times New Roman"/>
                <w:szCs w:val="22"/>
              </w:rPr>
              <w:t xml:space="preserve">Updated </w:t>
            </w:r>
            <w:r w:rsidR="00F60EBA" w:rsidRPr="00CE457E">
              <w:rPr>
                <w:rFonts w:ascii="Raleway" w:eastAsia="Times New Roman" w:hAnsi="Raleway" w:cs="Times New Roman"/>
                <w:szCs w:val="22"/>
              </w:rPr>
              <w:t>potential major drivers</w:t>
            </w:r>
            <w:r w:rsidR="001F2C99" w:rsidRPr="00CE457E">
              <w:rPr>
                <w:rFonts w:ascii="Raleway" w:eastAsia="Times New Roman" w:hAnsi="Raleway" w:cs="Times New Roman"/>
                <w:szCs w:val="22"/>
              </w:rPr>
              <w:t>.</w:t>
            </w:r>
            <w:r w:rsidR="00F60EBA" w:rsidRPr="00CE457E">
              <w:rPr>
                <w:rFonts w:ascii="Raleway" w:eastAsia="Times New Roman" w:hAnsi="Raleway" w:cs="Times New Roman"/>
                <w:szCs w:val="22"/>
              </w:rPr>
              <w:t xml:space="preserve"> </w:t>
            </w:r>
          </w:p>
          <w:p w14:paraId="5ED33944" w14:textId="150A0BEB" w:rsidR="00E152B2" w:rsidRPr="00CE457E" w:rsidRDefault="00F60EBA" w:rsidP="00B804AA">
            <w:pPr>
              <w:pStyle w:val="ListParagraph"/>
              <w:numPr>
                <w:ilvl w:val="0"/>
                <w:numId w:val="7"/>
              </w:numPr>
              <w:rPr>
                <w:rFonts w:ascii="Raleway" w:hAnsi="Raleway"/>
                <w:szCs w:val="22"/>
              </w:rPr>
            </w:pPr>
            <w:r w:rsidRPr="00CE457E">
              <w:rPr>
                <w:rFonts w:ascii="Raleway" w:eastAsia="Times New Roman" w:hAnsi="Raleway" w:cs="Times New Roman"/>
                <w:szCs w:val="22"/>
              </w:rPr>
              <w:t>FY2</w:t>
            </w:r>
            <w:r w:rsidR="00895BD2" w:rsidRPr="00CE457E">
              <w:rPr>
                <w:rFonts w:ascii="Raleway" w:eastAsia="Times New Roman" w:hAnsi="Raleway" w:cs="Times New Roman"/>
                <w:szCs w:val="22"/>
              </w:rPr>
              <w:t>6</w:t>
            </w:r>
            <w:r w:rsidRPr="00CE457E">
              <w:rPr>
                <w:rFonts w:ascii="Raleway" w:eastAsia="Times New Roman" w:hAnsi="Raleway" w:cs="Times New Roman"/>
                <w:szCs w:val="22"/>
              </w:rPr>
              <w:t xml:space="preserve"> Year-to-Date Budget Results as of October 31, 202</w:t>
            </w:r>
            <w:r w:rsidR="004F05C8" w:rsidRPr="00CE457E">
              <w:rPr>
                <w:rFonts w:ascii="Raleway" w:eastAsia="Times New Roman" w:hAnsi="Raleway" w:cs="Times New Roman"/>
                <w:szCs w:val="22"/>
              </w:rPr>
              <w:t>5</w:t>
            </w:r>
            <w:r w:rsidR="001F2C99" w:rsidRPr="00CE457E">
              <w:rPr>
                <w:rFonts w:ascii="Raleway" w:eastAsia="Times New Roman" w:hAnsi="Raleway" w:cs="Times New Roman"/>
                <w:szCs w:val="22"/>
              </w:rPr>
              <w:t>.</w:t>
            </w:r>
          </w:p>
          <w:p w14:paraId="5038EE9B" w14:textId="39071771" w:rsidR="004F05C8" w:rsidRPr="00CE457E" w:rsidRDefault="004F05C8" w:rsidP="00B804AA">
            <w:pPr>
              <w:pStyle w:val="ListParagraph"/>
              <w:numPr>
                <w:ilvl w:val="0"/>
                <w:numId w:val="7"/>
              </w:numPr>
              <w:rPr>
                <w:rFonts w:ascii="Raleway" w:hAnsi="Raleway"/>
                <w:szCs w:val="22"/>
              </w:rPr>
            </w:pPr>
            <w:r w:rsidRPr="00CE457E">
              <w:rPr>
                <w:rFonts w:ascii="Raleway" w:hAnsi="Raleway"/>
                <w:szCs w:val="22"/>
              </w:rPr>
              <w:t>Presentation/Review of FY25 Audit Report (if available)</w:t>
            </w:r>
            <w:r w:rsidR="001F2C99" w:rsidRPr="00CE457E">
              <w:rPr>
                <w:rFonts w:ascii="Raleway" w:hAnsi="Raleway"/>
                <w:szCs w:val="22"/>
              </w:rPr>
              <w:t>.</w:t>
            </w:r>
          </w:p>
        </w:tc>
      </w:tr>
      <w:tr w:rsidR="00E152B2" w:rsidRPr="00F24060" w14:paraId="3FD69801" w14:textId="77777777" w:rsidTr="0D6CB3A2">
        <w:trPr>
          <w:trHeight w:val="518"/>
        </w:trPr>
        <w:tc>
          <w:tcPr>
            <w:tcW w:w="2879" w:type="dxa"/>
            <w:tcBorders>
              <w:top w:val="single" w:sz="61" w:space="0" w:color="000000" w:themeColor="text1"/>
              <w:left w:val="single" w:sz="4" w:space="0" w:color="000000" w:themeColor="text1"/>
              <w:bottom w:val="single" w:sz="61" w:space="0" w:color="000000" w:themeColor="text1"/>
              <w:right w:val="single" w:sz="4" w:space="0" w:color="000000" w:themeColor="text1"/>
            </w:tcBorders>
            <w:shd w:val="clear" w:color="auto" w:fill="DEEAF6"/>
            <w:vAlign w:val="center"/>
          </w:tcPr>
          <w:p w14:paraId="6BBF00BF" w14:textId="72D11327" w:rsidR="00E152B2" w:rsidRPr="00CE457E" w:rsidRDefault="00C234B6">
            <w:pPr>
              <w:ind w:right="35"/>
              <w:jc w:val="center"/>
              <w:rPr>
                <w:rFonts w:ascii="Raleway" w:hAnsi="Raleway"/>
                <w:szCs w:val="22"/>
              </w:rPr>
            </w:pPr>
            <w:r w:rsidRPr="00CE457E">
              <w:rPr>
                <w:rFonts w:ascii="Raleway" w:eastAsia="Times New Roman" w:hAnsi="Raleway" w:cs="Times New Roman"/>
                <w:szCs w:val="22"/>
              </w:rPr>
              <w:t>Mid November – Mid December</w:t>
            </w:r>
            <w:r w:rsidR="00F60EBA" w:rsidRPr="00CE457E">
              <w:rPr>
                <w:rFonts w:ascii="Raleway" w:eastAsia="Times New Roman" w:hAnsi="Raleway" w:cs="Times New Roman"/>
                <w:szCs w:val="22"/>
              </w:rPr>
              <w:t xml:space="preserve"> </w:t>
            </w:r>
            <w:r w:rsidR="00245510" w:rsidRPr="00CE457E">
              <w:rPr>
                <w:rFonts w:ascii="Raleway" w:eastAsia="Times New Roman" w:hAnsi="Raleway" w:cs="Times New Roman"/>
                <w:szCs w:val="22"/>
              </w:rPr>
              <w:t>Selectboard Meetings</w:t>
            </w:r>
          </w:p>
        </w:tc>
        <w:tc>
          <w:tcPr>
            <w:tcW w:w="8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8C8BA9" w14:textId="736D0F39" w:rsidR="00E152B2" w:rsidRPr="00CE457E" w:rsidRDefault="00AF6F0E" w:rsidP="00DA3C59">
            <w:pPr>
              <w:pStyle w:val="ListParagraph"/>
              <w:numPr>
                <w:ilvl w:val="0"/>
                <w:numId w:val="9"/>
              </w:numPr>
              <w:rPr>
                <w:rFonts w:ascii="Raleway" w:hAnsi="Raleway"/>
                <w:szCs w:val="22"/>
              </w:rPr>
            </w:pPr>
            <w:r w:rsidRPr="00CE457E">
              <w:rPr>
                <w:rFonts w:ascii="Raleway" w:hAnsi="Raleway"/>
                <w:szCs w:val="22"/>
              </w:rPr>
              <w:t>Review of budget proposals</w:t>
            </w:r>
            <w:r w:rsidR="002901A3" w:rsidRPr="00CE457E">
              <w:rPr>
                <w:rFonts w:ascii="Raleway" w:hAnsi="Raleway"/>
                <w:szCs w:val="22"/>
              </w:rPr>
              <w:t xml:space="preserve">.  Some municipalities review </w:t>
            </w:r>
            <w:r w:rsidR="001738F0" w:rsidRPr="00CE457E">
              <w:rPr>
                <w:rFonts w:ascii="Raleway" w:hAnsi="Raleway"/>
                <w:szCs w:val="22"/>
              </w:rPr>
              <w:t>all</w:t>
            </w:r>
            <w:r w:rsidR="002901A3" w:rsidRPr="00CE457E">
              <w:rPr>
                <w:rFonts w:ascii="Raleway" w:hAnsi="Raleway"/>
                <w:szCs w:val="22"/>
              </w:rPr>
              <w:t xml:space="preserve"> requests in one meeting others </w:t>
            </w:r>
            <w:r w:rsidR="00421754" w:rsidRPr="00CE457E">
              <w:rPr>
                <w:rFonts w:ascii="Raleway" w:hAnsi="Raleway"/>
                <w:szCs w:val="22"/>
              </w:rPr>
              <w:t>divide the task over the course of several meetings.</w:t>
            </w:r>
          </w:p>
        </w:tc>
      </w:tr>
      <w:tr w:rsidR="00E152B2" w:rsidRPr="00F24060" w14:paraId="0E82E7D1" w14:textId="77777777" w:rsidTr="0D6CB3A2">
        <w:trPr>
          <w:trHeight w:val="1162"/>
        </w:trPr>
        <w:tc>
          <w:tcPr>
            <w:tcW w:w="2879" w:type="dxa"/>
            <w:tcBorders>
              <w:top w:val="single" w:sz="61" w:space="0" w:color="000000" w:themeColor="text1"/>
              <w:left w:val="single" w:sz="4" w:space="0" w:color="000000" w:themeColor="text1"/>
              <w:bottom w:val="single" w:sz="61" w:space="0" w:color="000000" w:themeColor="text1"/>
              <w:right w:val="single" w:sz="4" w:space="0" w:color="000000" w:themeColor="text1"/>
            </w:tcBorders>
            <w:shd w:val="clear" w:color="auto" w:fill="DEEAF6"/>
            <w:vAlign w:val="center"/>
          </w:tcPr>
          <w:p w14:paraId="26922E63" w14:textId="7AA77E0C" w:rsidR="00E152B2" w:rsidRPr="00CE457E" w:rsidRDefault="00421754">
            <w:pPr>
              <w:ind w:left="53" w:right="35"/>
              <w:jc w:val="center"/>
              <w:rPr>
                <w:rFonts w:ascii="Raleway" w:hAnsi="Raleway"/>
                <w:szCs w:val="22"/>
              </w:rPr>
            </w:pPr>
            <w:r w:rsidRPr="00CE457E">
              <w:rPr>
                <w:rFonts w:ascii="Raleway" w:eastAsia="Times New Roman" w:hAnsi="Raleway" w:cs="Times New Roman"/>
                <w:szCs w:val="22"/>
              </w:rPr>
              <w:t>Mid-December</w:t>
            </w:r>
            <w:r w:rsidR="00F60EBA" w:rsidRPr="00CE457E">
              <w:rPr>
                <w:rFonts w:ascii="Raleway" w:eastAsia="Times New Roman" w:hAnsi="Raleway" w:cs="Times New Roman"/>
                <w:szCs w:val="22"/>
              </w:rPr>
              <w:t xml:space="preserve"> </w:t>
            </w:r>
            <w:r w:rsidR="001738F0" w:rsidRPr="00CE457E">
              <w:rPr>
                <w:rFonts w:ascii="Raleway" w:eastAsia="Times New Roman" w:hAnsi="Raleway" w:cs="Times New Roman"/>
                <w:szCs w:val="22"/>
              </w:rPr>
              <w:t>– Early January</w:t>
            </w:r>
            <w:r w:rsidR="00245510" w:rsidRPr="00CE457E">
              <w:rPr>
                <w:rFonts w:ascii="Raleway" w:eastAsia="Times New Roman" w:hAnsi="Raleway" w:cs="Times New Roman"/>
                <w:szCs w:val="22"/>
              </w:rPr>
              <w:t xml:space="preserve"> Selectboard Meetings</w:t>
            </w:r>
          </w:p>
        </w:tc>
        <w:tc>
          <w:tcPr>
            <w:tcW w:w="8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EEC0CC" w14:textId="6677A6C6" w:rsidR="00F71018" w:rsidRPr="00CE457E" w:rsidRDefault="00F71039" w:rsidP="00323BF3">
            <w:pPr>
              <w:pStyle w:val="ListParagraph"/>
              <w:numPr>
                <w:ilvl w:val="0"/>
                <w:numId w:val="9"/>
              </w:numPr>
              <w:rPr>
                <w:rFonts w:ascii="Raleway" w:hAnsi="Raleway"/>
                <w:szCs w:val="22"/>
              </w:rPr>
            </w:pPr>
            <w:r w:rsidRPr="00CE457E">
              <w:rPr>
                <w:rFonts w:ascii="Raleway" w:hAnsi="Raleway"/>
                <w:szCs w:val="22"/>
              </w:rPr>
              <w:t>Continued review of budget requests</w:t>
            </w:r>
            <w:r w:rsidR="00530D71" w:rsidRPr="00CE457E">
              <w:rPr>
                <w:rFonts w:ascii="Raleway" w:hAnsi="Raleway"/>
                <w:szCs w:val="22"/>
              </w:rPr>
              <w:t>.</w:t>
            </w:r>
          </w:p>
          <w:p w14:paraId="08102858" w14:textId="1745DBEC" w:rsidR="00F71039" w:rsidRPr="00CE457E" w:rsidRDefault="00F71039" w:rsidP="00323BF3">
            <w:pPr>
              <w:pStyle w:val="ListParagraph"/>
              <w:numPr>
                <w:ilvl w:val="0"/>
                <w:numId w:val="9"/>
              </w:numPr>
              <w:rPr>
                <w:rFonts w:ascii="Raleway" w:hAnsi="Raleway"/>
                <w:szCs w:val="22"/>
              </w:rPr>
            </w:pPr>
            <w:r w:rsidRPr="00CE457E">
              <w:rPr>
                <w:rFonts w:ascii="Raleway" w:hAnsi="Raleway"/>
                <w:szCs w:val="22"/>
              </w:rPr>
              <w:t>Develop/refine Selectboard’s proposed budget</w:t>
            </w:r>
            <w:r w:rsidR="00530D71" w:rsidRPr="00CE457E">
              <w:rPr>
                <w:rFonts w:ascii="Raleway" w:hAnsi="Raleway"/>
                <w:szCs w:val="22"/>
              </w:rPr>
              <w:t>.</w:t>
            </w:r>
          </w:p>
          <w:p w14:paraId="510A6581" w14:textId="4B8A3649" w:rsidR="00323BF3" w:rsidRPr="00CE457E" w:rsidRDefault="00A015BC" w:rsidP="00323BF3">
            <w:pPr>
              <w:pStyle w:val="ListParagraph"/>
              <w:numPr>
                <w:ilvl w:val="0"/>
                <w:numId w:val="9"/>
              </w:numPr>
              <w:rPr>
                <w:rFonts w:ascii="Raleway" w:hAnsi="Raleway"/>
                <w:szCs w:val="22"/>
              </w:rPr>
            </w:pPr>
            <w:r w:rsidRPr="00CE457E">
              <w:rPr>
                <w:rFonts w:ascii="Raleway" w:eastAsia="Times New Roman" w:hAnsi="Raleway" w:cs="Times New Roman"/>
                <w:szCs w:val="22"/>
              </w:rPr>
              <w:t xml:space="preserve">Consider holding a </w:t>
            </w:r>
            <w:r w:rsidR="00323BF3" w:rsidRPr="00CE457E">
              <w:rPr>
                <w:rFonts w:ascii="Raleway" w:eastAsia="Times New Roman" w:hAnsi="Raleway" w:cs="Times New Roman"/>
                <w:szCs w:val="22"/>
              </w:rPr>
              <w:t>public information meeting on the proposed budget in early January</w:t>
            </w:r>
            <w:r w:rsidR="00D84164" w:rsidRPr="00CE457E">
              <w:rPr>
                <w:rFonts w:ascii="Raleway" w:eastAsia="Times New Roman" w:hAnsi="Raleway" w:cs="Times New Roman"/>
                <w:szCs w:val="22"/>
              </w:rPr>
              <w:t xml:space="preserve"> to allow time to incorporate public input into the budget before finalizing t</w:t>
            </w:r>
            <w:r w:rsidR="00BD13D5" w:rsidRPr="00CE457E">
              <w:rPr>
                <w:rFonts w:ascii="Raleway" w:eastAsia="Times New Roman" w:hAnsi="Raleway" w:cs="Times New Roman"/>
                <w:szCs w:val="22"/>
              </w:rPr>
              <w:t>he budget for the Town Meeting Warning.  Many towns</w:t>
            </w:r>
            <w:r w:rsidR="00C610B4" w:rsidRPr="00CE457E">
              <w:rPr>
                <w:rFonts w:ascii="Raleway" w:eastAsia="Times New Roman" w:hAnsi="Raleway" w:cs="Times New Roman"/>
                <w:szCs w:val="22"/>
              </w:rPr>
              <w:t xml:space="preserve">, </w:t>
            </w:r>
            <w:r w:rsidR="00C610B4" w:rsidRPr="00CE457E">
              <w:rPr>
                <w:rFonts w:ascii="Raleway" w:eastAsia="Times New Roman" w:hAnsi="Raleway" w:cs="Times New Roman"/>
                <w:szCs w:val="22"/>
              </w:rPr>
              <w:lastRenderedPageBreak/>
              <w:t xml:space="preserve">particularly those voting on the </w:t>
            </w:r>
            <w:r w:rsidR="0003148E" w:rsidRPr="00CE457E">
              <w:rPr>
                <w:rFonts w:ascii="Raleway" w:eastAsia="Times New Roman" w:hAnsi="Raleway" w:cs="Times New Roman"/>
                <w:szCs w:val="22"/>
              </w:rPr>
              <w:t xml:space="preserve">budget </w:t>
            </w:r>
            <w:r w:rsidR="00C610B4" w:rsidRPr="00CE457E">
              <w:rPr>
                <w:rFonts w:ascii="Raleway" w:eastAsia="Times New Roman" w:hAnsi="Raleway" w:cs="Times New Roman"/>
                <w:szCs w:val="22"/>
              </w:rPr>
              <w:t xml:space="preserve">by Australian </w:t>
            </w:r>
            <w:r w:rsidR="00DB4BC1" w:rsidRPr="00CE457E">
              <w:rPr>
                <w:rFonts w:ascii="Raleway" w:eastAsia="Times New Roman" w:hAnsi="Raleway" w:cs="Times New Roman"/>
                <w:szCs w:val="22"/>
              </w:rPr>
              <w:t>ballot, have</w:t>
            </w:r>
            <w:r w:rsidR="0003148E" w:rsidRPr="00CE457E">
              <w:rPr>
                <w:rFonts w:ascii="Raleway" w:eastAsia="Times New Roman" w:hAnsi="Raleway" w:cs="Times New Roman"/>
                <w:szCs w:val="22"/>
              </w:rPr>
              <w:t xml:space="preserve"> found that public involvement in the budget process</w:t>
            </w:r>
            <w:r w:rsidR="00C610B4" w:rsidRPr="00CE457E">
              <w:rPr>
                <w:rFonts w:ascii="Raleway" w:eastAsia="Times New Roman" w:hAnsi="Raleway" w:cs="Times New Roman"/>
                <w:szCs w:val="22"/>
              </w:rPr>
              <w:t xml:space="preserve"> </w:t>
            </w:r>
            <w:r w:rsidR="00DB4BC1" w:rsidRPr="00CE457E">
              <w:rPr>
                <w:rFonts w:ascii="Raleway" w:eastAsia="Times New Roman" w:hAnsi="Raleway" w:cs="Times New Roman"/>
                <w:szCs w:val="22"/>
              </w:rPr>
              <w:t>helps garner voter support.</w:t>
            </w:r>
          </w:p>
          <w:p w14:paraId="65BFEA0D" w14:textId="6B400EFD" w:rsidR="00E152B2" w:rsidRPr="00CE457E" w:rsidRDefault="00E152B2" w:rsidP="00F71018">
            <w:pPr>
              <w:pStyle w:val="ListParagraph"/>
              <w:rPr>
                <w:rFonts w:ascii="Raleway" w:hAnsi="Raleway"/>
                <w:szCs w:val="22"/>
              </w:rPr>
            </w:pPr>
          </w:p>
        </w:tc>
      </w:tr>
      <w:tr w:rsidR="00E152B2" w:rsidRPr="00F24060" w14:paraId="2D3918E6" w14:textId="77777777" w:rsidTr="0D6CB3A2">
        <w:trPr>
          <w:trHeight w:val="737"/>
        </w:trPr>
        <w:tc>
          <w:tcPr>
            <w:tcW w:w="2879" w:type="dxa"/>
            <w:tcBorders>
              <w:top w:val="single" w:sz="61" w:space="0" w:color="000000" w:themeColor="text1"/>
              <w:left w:val="single" w:sz="4" w:space="0" w:color="000000" w:themeColor="text1"/>
              <w:bottom w:val="single" w:sz="61" w:space="0" w:color="000000" w:themeColor="text1"/>
              <w:right w:val="single" w:sz="4" w:space="0" w:color="000000" w:themeColor="text1"/>
            </w:tcBorders>
            <w:shd w:val="clear" w:color="auto" w:fill="DEEAF6"/>
            <w:vAlign w:val="center"/>
          </w:tcPr>
          <w:p w14:paraId="20A503CA" w14:textId="6A8DB1F7" w:rsidR="00E152B2" w:rsidRPr="00CE457E" w:rsidRDefault="00AE48E2">
            <w:pPr>
              <w:ind w:left="56" w:right="91"/>
              <w:jc w:val="center"/>
              <w:rPr>
                <w:rFonts w:ascii="Raleway" w:hAnsi="Raleway"/>
                <w:szCs w:val="22"/>
              </w:rPr>
            </w:pPr>
            <w:r w:rsidRPr="00CE457E">
              <w:rPr>
                <w:rFonts w:ascii="Raleway" w:eastAsia="Times New Roman" w:hAnsi="Raleway" w:cs="Times New Roman"/>
                <w:szCs w:val="22"/>
              </w:rPr>
              <w:lastRenderedPageBreak/>
              <w:t xml:space="preserve">Early – Mid </w:t>
            </w:r>
            <w:r w:rsidR="0033422A" w:rsidRPr="00CE457E">
              <w:rPr>
                <w:rFonts w:ascii="Raleway" w:eastAsia="Times New Roman" w:hAnsi="Raleway" w:cs="Times New Roman"/>
                <w:szCs w:val="22"/>
              </w:rPr>
              <w:t>January Selectboard</w:t>
            </w:r>
            <w:r w:rsidR="00245510" w:rsidRPr="00CE457E">
              <w:rPr>
                <w:rFonts w:ascii="Raleway" w:eastAsia="Times New Roman" w:hAnsi="Raleway" w:cs="Times New Roman"/>
                <w:szCs w:val="22"/>
              </w:rPr>
              <w:t xml:space="preserve"> Meetings</w:t>
            </w:r>
          </w:p>
        </w:tc>
        <w:tc>
          <w:tcPr>
            <w:tcW w:w="8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102612" w14:textId="77777777" w:rsidR="00E152B2" w:rsidRPr="00CE457E" w:rsidRDefault="00AE48E2" w:rsidP="00AE48E2">
            <w:pPr>
              <w:pStyle w:val="ListParagraph"/>
              <w:numPr>
                <w:ilvl w:val="0"/>
                <w:numId w:val="10"/>
              </w:numPr>
              <w:rPr>
                <w:rFonts w:ascii="Raleway" w:hAnsi="Raleway"/>
                <w:szCs w:val="22"/>
              </w:rPr>
            </w:pPr>
            <w:r w:rsidRPr="00CE457E">
              <w:rPr>
                <w:rFonts w:ascii="Raleway" w:hAnsi="Raleway"/>
                <w:szCs w:val="22"/>
              </w:rPr>
              <w:t>Selectboard</w:t>
            </w:r>
            <w:r w:rsidR="00802754" w:rsidRPr="00CE457E">
              <w:rPr>
                <w:rFonts w:ascii="Raleway" w:hAnsi="Raleway"/>
                <w:szCs w:val="22"/>
              </w:rPr>
              <w:t xml:space="preserve"> holds public information meeting on budget proposal.  </w:t>
            </w:r>
          </w:p>
          <w:p w14:paraId="100F122E" w14:textId="78EC2F7F" w:rsidR="001F2C99" w:rsidRPr="00CE457E" w:rsidRDefault="001F2C99" w:rsidP="00AE48E2">
            <w:pPr>
              <w:pStyle w:val="ListParagraph"/>
              <w:numPr>
                <w:ilvl w:val="0"/>
                <w:numId w:val="10"/>
              </w:numPr>
              <w:rPr>
                <w:rFonts w:ascii="Raleway" w:hAnsi="Raleway"/>
                <w:szCs w:val="22"/>
              </w:rPr>
            </w:pPr>
            <w:r w:rsidRPr="00CE457E">
              <w:rPr>
                <w:rFonts w:ascii="Raleway" w:hAnsi="Raleway"/>
                <w:szCs w:val="22"/>
              </w:rPr>
              <w:t>Selectboard finalizes budget proposal.</w:t>
            </w:r>
          </w:p>
        </w:tc>
      </w:tr>
      <w:tr w:rsidR="00E152B2" w:rsidRPr="00F24060" w14:paraId="5E093341" w14:textId="77777777" w:rsidTr="0D6CB3A2">
        <w:trPr>
          <w:trHeight w:val="713"/>
        </w:trPr>
        <w:tc>
          <w:tcPr>
            <w:tcW w:w="2879" w:type="dxa"/>
            <w:tcBorders>
              <w:top w:val="single" w:sz="61" w:space="0" w:color="000000" w:themeColor="text1"/>
              <w:left w:val="single" w:sz="4" w:space="0" w:color="000000" w:themeColor="text1"/>
              <w:bottom w:val="single" w:sz="12" w:space="0" w:color="000000" w:themeColor="text1"/>
              <w:right w:val="single" w:sz="4" w:space="0" w:color="000000" w:themeColor="text1"/>
            </w:tcBorders>
            <w:shd w:val="clear" w:color="auto" w:fill="DEEAF6"/>
            <w:vAlign w:val="center"/>
          </w:tcPr>
          <w:p w14:paraId="0F782984" w14:textId="77777777" w:rsidR="00530D71" w:rsidRPr="00CE457E" w:rsidRDefault="00530D71">
            <w:pPr>
              <w:ind w:left="56" w:right="91"/>
              <w:jc w:val="center"/>
              <w:rPr>
                <w:rFonts w:ascii="Raleway" w:eastAsia="Times New Roman" w:hAnsi="Raleway" w:cs="Times New Roman"/>
                <w:szCs w:val="22"/>
              </w:rPr>
            </w:pPr>
            <w:r w:rsidRPr="00CE457E">
              <w:rPr>
                <w:rFonts w:ascii="Raleway" w:eastAsia="Times New Roman" w:hAnsi="Raleway" w:cs="Times New Roman"/>
                <w:szCs w:val="22"/>
              </w:rPr>
              <w:t>Late January</w:t>
            </w:r>
          </w:p>
          <w:p w14:paraId="6C64BBF6" w14:textId="04B924DA" w:rsidR="00E152B2" w:rsidRPr="00CE457E" w:rsidRDefault="00530D71">
            <w:pPr>
              <w:ind w:left="56" w:right="91"/>
              <w:jc w:val="center"/>
              <w:rPr>
                <w:rFonts w:ascii="Raleway" w:hAnsi="Raleway"/>
                <w:szCs w:val="22"/>
              </w:rPr>
            </w:pPr>
            <w:r w:rsidRPr="00CE457E">
              <w:rPr>
                <w:rFonts w:ascii="Raleway" w:eastAsia="Times New Roman" w:hAnsi="Raleway" w:cs="Times New Roman"/>
                <w:szCs w:val="22"/>
              </w:rPr>
              <w:t>Selectboard Meeting</w:t>
            </w:r>
            <w:r w:rsidR="00F60EBA" w:rsidRPr="00CE457E">
              <w:rPr>
                <w:rFonts w:ascii="Raleway" w:eastAsia="Times New Roman" w:hAnsi="Raleway" w:cs="Times New Roman"/>
                <w:szCs w:val="22"/>
              </w:rPr>
              <w:t xml:space="preserve"> </w:t>
            </w:r>
          </w:p>
        </w:tc>
        <w:tc>
          <w:tcPr>
            <w:tcW w:w="8461"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6F8BB770" w14:textId="58774E51" w:rsidR="00E152B2" w:rsidRPr="00CE457E" w:rsidRDefault="00F60EBA" w:rsidP="00530D71">
            <w:pPr>
              <w:pStyle w:val="ListParagraph"/>
              <w:numPr>
                <w:ilvl w:val="0"/>
                <w:numId w:val="11"/>
              </w:numPr>
              <w:rPr>
                <w:rFonts w:ascii="Raleway" w:hAnsi="Raleway"/>
                <w:szCs w:val="22"/>
              </w:rPr>
            </w:pPr>
            <w:r w:rsidRPr="00CE457E">
              <w:rPr>
                <w:rFonts w:ascii="Raleway" w:eastAsia="Times New Roman" w:hAnsi="Raleway" w:cs="Times New Roman"/>
                <w:szCs w:val="22"/>
              </w:rPr>
              <w:t>Selectboard finalizes FY2</w:t>
            </w:r>
            <w:r w:rsidR="00530D71" w:rsidRPr="00CE457E">
              <w:rPr>
                <w:rFonts w:ascii="Raleway" w:eastAsia="Times New Roman" w:hAnsi="Raleway" w:cs="Times New Roman"/>
                <w:szCs w:val="22"/>
              </w:rPr>
              <w:t>7</w:t>
            </w:r>
            <w:r w:rsidRPr="00CE457E">
              <w:rPr>
                <w:rFonts w:ascii="Raleway" w:eastAsia="Times New Roman" w:hAnsi="Raleway" w:cs="Times New Roman"/>
                <w:szCs w:val="22"/>
              </w:rPr>
              <w:t xml:space="preserve"> </w:t>
            </w:r>
            <w:r w:rsidR="00027BDA" w:rsidRPr="00CE457E">
              <w:rPr>
                <w:rFonts w:ascii="Raleway" w:eastAsia="Times New Roman" w:hAnsi="Raleway" w:cs="Times New Roman"/>
                <w:szCs w:val="22"/>
              </w:rPr>
              <w:t>b</w:t>
            </w:r>
            <w:r w:rsidRPr="00CE457E">
              <w:rPr>
                <w:rFonts w:ascii="Raleway" w:eastAsia="Times New Roman" w:hAnsi="Raleway" w:cs="Times New Roman"/>
                <w:szCs w:val="22"/>
              </w:rPr>
              <w:t>udget</w:t>
            </w:r>
            <w:r w:rsidR="00027BDA" w:rsidRPr="00CE457E">
              <w:rPr>
                <w:rFonts w:ascii="Raleway" w:eastAsia="Times New Roman" w:hAnsi="Raleway" w:cs="Times New Roman"/>
                <w:szCs w:val="22"/>
              </w:rPr>
              <w:t xml:space="preserve"> proposal</w:t>
            </w:r>
            <w:r w:rsidRPr="00CE457E">
              <w:rPr>
                <w:rFonts w:ascii="Raleway" w:eastAsia="Times New Roman" w:hAnsi="Raleway" w:cs="Times New Roman"/>
                <w:szCs w:val="22"/>
              </w:rPr>
              <w:t xml:space="preserve"> &amp; signs warrant for Town Meeting</w:t>
            </w:r>
            <w:r w:rsidR="00027BDA" w:rsidRPr="00CE457E">
              <w:rPr>
                <w:rFonts w:ascii="Raleway" w:eastAsia="Times New Roman" w:hAnsi="Raleway" w:cs="Times New Roman"/>
                <w:szCs w:val="22"/>
              </w:rPr>
              <w:t>.</w:t>
            </w:r>
          </w:p>
        </w:tc>
      </w:tr>
      <w:tr w:rsidR="00E152B2" w:rsidRPr="00F24060" w14:paraId="5205F405" w14:textId="77777777" w:rsidTr="0D6CB3A2">
        <w:trPr>
          <w:trHeight w:val="683"/>
        </w:trPr>
        <w:tc>
          <w:tcPr>
            <w:tcW w:w="287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DEEAF6"/>
            <w:vAlign w:val="bottom"/>
          </w:tcPr>
          <w:p w14:paraId="1BBFADA1" w14:textId="4BCDA6C3" w:rsidR="00E152B2" w:rsidRPr="00CE457E" w:rsidRDefault="00297228" w:rsidP="002D3466">
            <w:pPr>
              <w:ind w:right="58"/>
              <w:contextualSpacing/>
              <w:jc w:val="center"/>
              <w:rPr>
                <w:rFonts w:ascii="Raleway" w:eastAsia="Times New Roman" w:hAnsi="Raleway" w:cs="Times New Roman"/>
                <w:szCs w:val="22"/>
              </w:rPr>
            </w:pPr>
            <w:r w:rsidRPr="00CE457E">
              <w:rPr>
                <w:rFonts w:ascii="Raleway" w:eastAsia="Times New Roman" w:hAnsi="Raleway" w:cs="Times New Roman"/>
                <w:szCs w:val="22"/>
              </w:rPr>
              <w:t>Sunday, February 1, 2026</w:t>
            </w:r>
            <w:r w:rsidR="00FB4978">
              <w:rPr>
                <w:rStyle w:val="FootnoteReference"/>
                <w:rFonts w:ascii="Raleway" w:eastAsia="Times New Roman" w:hAnsi="Raleway" w:cs="Times New Roman"/>
                <w:szCs w:val="22"/>
              </w:rPr>
              <w:footnoteReference w:id="2"/>
            </w:r>
          </w:p>
          <w:p w14:paraId="51948971" w14:textId="77777777" w:rsidR="00017319" w:rsidRPr="00CE457E" w:rsidRDefault="00017319" w:rsidP="002D3466">
            <w:pPr>
              <w:ind w:right="58"/>
              <w:contextualSpacing/>
              <w:jc w:val="center"/>
              <w:rPr>
                <w:rFonts w:ascii="Raleway" w:hAnsi="Raleway"/>
                <w:szCs w:val="22"/>
              </w:rPr>
            </w:pPr>
          </w:p>
          <w:p w14:paraId="4D476314" w14:textId="77777777" w:rsidR="00017319" w:rsidRPr="00CE457E" w:rsidRDefault="00017319" w:rsidP="002D3466">
            <w:pPr>
              <w:ind w:right="58"/>
              <w:contextualSpacing/>
              <w:jc w:val="center"/>
              <w:rPr>
                <w:rFonts w:ascii="Raleway" w:hAnsi="Raleway"/>
                <w:szCs w:val="22"/>
              </w:rPr>
            </w:pPr>
          </w:p>
          <w:p w14:paraId="09B63BC4" w14:textId="77777777" w:rsidR="00017319" w:rsidRPr="00CE457E" w:rsidRDefault="00017319" w:rsidP="002D3466">
            <w:pPr>
              <w:ind w:right="58"/>
              <w:contextualSpacing/>
              <w:jc w:val="center"/>
              <w:rPr>
                <w:rFonts w:ascii="Raleway" w:hAnsi="Raleway"/>
                <w:szCs w:val="22"/>
              </w:rPr>
            </w:pPr>
          </w:p>
          <w:p w14:paraId="684E4FE8" w14:textId="77777777" w:rsidR="00017319" w:rsidRPr="00CE457E" w:rsidRDefault="00017319" w:rsidP="002D3466">
            <w:pPr>
              <w:ind w:right="58"/>
              <w:contextualSpacing/>
              <w:jc w:val="center"/>
              <w:rPr>
                <w:rFonts w:ascii="Raleway" w:hAnsi="Raleway"/>
                <w:szCs w:val="22"/>
              </w:rPr>
            </w:pPr>
          </w:p>
          <w:p w14:paraId="32870433" w14:textId="12303892" w:rsidR="00017319" w:rsidRPr="00CE457E" w:rsidRDefault="00017319" w:rsidP="002D3466">
            <w:pPr>
              <w:ind w:right="58"/>
              <w:contextualSpacing/>
              <w:jc w:val="center"/>
              <w:rPr>
                <w:rFonts w:ascii="Raleway" w:hAnsi="Raleway"/>
                <w:szCs w:val="22"/>
              </w:rPr>
            </w:pPr>
          </w:p>
        </w:tc>
        <w:tc>
          <w:tcPr>
            <w:tcW w:w="8461"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bottom"/>
          </w:tcPr>
          <w:p w14:paraId="3D433C0C" w14:textId="6A823C79" w:rsidR="00E152B2" w:rsidRPr="005D5EFD" w:rsidRDefault="004D313A" w:rsidP="00FB4978">
            <w:pPr>
              <w:pStyle w:val="ListParagraph"/>
              <w:numPr>
                <w:ilvl w:val="0"/>
                <w:numId w:val="11"/>
              </w:numPr>
              <w:ind w:right="144"/>
              <w:rPr>
                <w:rFonts w:ascii="Raleway" w:hAnsi="Raleway"/>
                <w:szCs w:val="22"/>
              </w:rPr>
            </w:pPr>
            <w:r w:rsidRPr="00CE457E">
              <w:rPr>
                <w:rFonts w:ascii="Raleway" w:eastAsia="Times New Roman" w:hAnsi="Raleway" w:cs="Times New Roman"/>
                <w:szCs w:val="22"/>
              </w:rPr>
              <w:t xml:space="preserve">Statutory Deadline for posting the Warning for Town Meeting is </w:t>
            </w:r>
            <w:r w:rsidR="00FB0942" w:rsidRPr="00CE457E">
              <w:rPr>
                <w:rFonts w:ascii="Raleway" w:eastAsia="Times New Roman" w:hAnsi="Raleway" w:cs="Times New Roman"/>
                <w:szCs w:val="22"/>
              </w:rPr>
              <w:t>30 days before Town Meeting Da</w:t>
            </w:r>
            <w:r w:rsidR="00286BED" w:rsidRPr="00CE457E">
              <w:rPr>
                <w:rFonts w:ascii="Raleway" w:eastAsia="Times New Roman" w:hAnsi="Raleway" w:cs="Times New Roman"/>
                <w:szCs w:val="22"/>
              </w:rPr>
              <w:t xml:space="preserve">y. </w:t>
            </w:r>
            <w:r w:rsidR="002D3466" w:rsidRPr="00CE457E">
              <w:rPr>
                <w:rFonts w:ascii="Raleway" w:eastAsia="Times New Roman" w:hAnsi="Raleway" w:cs="Times New Roman"/>
                <w:szCs w:val="22"/>
              </w:rPr>
              <w:t xml:space="preserve">Sunday, February 1, </w:t>
            </w:r>
            <w:proofErr w:type="gramStart"/>
            <w:r w:rsidR="002D3466" w:rsidRPr="00CE457E">
              <w:rPr>
                <w:rFonts w:ascii="Raleway" w:eastAsia="Times New Roman" w:hAnsi="Raleway" w:cs="Times New Roman"/>
                <w:szCs w:val="22"/>
              </w:rPr>
              <w:t>2026</w:t>
            </w:r>
            <w:proofErr w:type="gramEnd"/>
            <w:r w:rsidR="002D3466" w:rsidRPr="00CE457E">
              <w:rPr>
                <w:rFonts w:ascii="Raleway" w:eastAsia="Times New Roman" w:hAnsi="Raleway" w:cs="Times New Roman"/>
                <w:szCs w:val="22"/>
              </w:rPr>
              <w:t xml:space="preserve"> is the l</w:t>
            </w:r>
            <w:r w:rsidR="00FB0942" w:rsidRPr="00CE457E">
              <w:rPr>
                <w:rFonts w:ascii="Raleway" w:eastAsia="Times New Roman" w:hAnsi="Raleway" w:cs="Times New Roman"/>
                <w:szCs w:val="22"/>
              </w:rPr>
              <w:t xml:space="preserve">ast day for the legislative body to warn the town meeting by posting the warning and notice in two public places </w:t>
            </w:r>
            <w:proofErr w:type="gramStart"/>
            <w:r w:rsidR="00FB0942" w:rsidRPr="00CE457E">
              <w:rPr>
                <w:rFonts w:ascii="Raleway" w:eastAsia="Times New Roman" w:hAnsi="Raleway" w:cs="Times New Roman"/>
                <w:szCs w:val="22"/>
              </w:rPr>
              <w:t>and in or</w:t>
            </w:r>
            <w:proofErr w:type="gramEnd"/>
            <w:r w:rsidR="00FB0942" w:rsidRPr="00CE457E">
              <w:rPr>
                <w:rFonts w:ascii="Raleway" w:eastAsia="Times New Roman" w:hAnsi="Raleway" w:cs="Times New Roman"/>
                <w:szCs w:val="22"/>
              </w:rPr>
              <w:t xml:space="preserve"> near the town clerk’s office. The warning shall also be posted on the municipality’s website if it is regularly updated</w:t>
            </w:r>
            <w:r w:rsidR="003A57A0" w:rsidRPr="00CE457E">
              <w:rPr>
                <w:rFonts w:ascii="Raleway" w:eastAsia="Times New Roman" w:hAnsi="Raleway" w:cs="Times New Roman"/>
                <w:szCs w:val="22"/>
              </w:rPr>
              <w:t>.</w:t>
            </w:r>
            <w:r w:rsidR="000606DF">
              <w:rPr>
                <w:rFonts w:ascii="Raleway" w:eastAsia="Times New Roman" w:hAnsi="Raleway" w:cs="Times New Roman"/>
                <w:szCs w:val="22"/>
              </w:rPr>
              <w:t xml:space="preserve"> </w:t>
            </w:r>
            <w:hyperlink r:id="rId12" w:history="1">
              <w:r w:rsidR="000606DF" w:rsidRPr="000606DF">
                <w:rPr>
                  <w:rFonts w:ascii="Raleway" w:hAnsi="Raleway"/>
                  <w:color w:val="005088"/>
                  <w:u w:val="single"/>
                  <w:shd w:val="clear" w:color="auto" w:fill="FFFFFF"/>
                </w:rPr>
                <w:t>17 V.S.A. § 2641(a), (b)</w:t>
              </w:r>
            </w:hyperlink>
            <w:r w:rsidR="00AB5452">
              <w:t>.</w:t>
            </w:r>
          </w:p>
          <w:p w14:paraId="296ED55F" w14:textId="18341964" w:rsidR="005D5EFD" w:rsidRPr="00312874" w:rsidRDefault="005D5EFD" w:rsidP="005D5EFD">
            <w:pPr>
              <w:pStyle w:val="ListParagraph"/>
              <w:numPr>
                <w:ilvl w:val="0"/>
                <w:numId w:val="11"/>
              </w:numPr>
              <w:shd w:val="clear" w:color="auto" w:fill="FFFFFF"/>
              <w:spacing w:line="240" w:lineRule="auto"/>
              <w:rPr>
                <w:rFonts w:ascii="Raleway" w:eastAsia="Times New Roman" w:hAnsi="Raleway" w:cs="Times New Roman"/>
                <w:color w:val="343A40"/>
                <w:sz w:val="24"/>
              </w:rPr>
            </w:pPr>
            <w:r w:rsidRPr="005D5EFD">
              <w:rPr>
                <w:rFonts w:ascii="Raleway" w:hAnsi="Raleway"/>
                <w:color w:val="343A40"/>
              </w:rPr>
              <w:t>Within the 30 days preceding Town Meeting Day</w:t>
            </w:r>
            <w:r w:rsidR="00BC7CEA">
              <w:rPr>
                <w:rFonts w:ascii="Raleway" w:hAnsi="Raleway"/>
                <w:color w:val="343A40"/>
              </w:rPr>
              <w:t xml:space="preserve">, </w:t>
            </w:r>
            <w:r w:rsidRPr="005D5EFD">
              <w:rPr>
                <w:rFonts w:ascii="Raleway" w:hAnsi="Raleway"/>
                <w:color w:val="343A40"/>
              </w:rPr>
              <w:t>Legislative body must hold a public informational hearing on any public question or budget to be voted by Australian ballot at town meeting.</w:t>
            </w:r>
            <w:r w:rsidR="00312874">
              <w:rPr>
                <w:rFonts w:ascii="Raleway" w:hAnsi="Raleway"/>
                <w:color w:val="343A40"/>
              </w:rPr>
              <w:t xml:space="preserve"> </w:t>
            </w:r>
            <w:hyperlink r:id="rId13" w:history="1">
              <w:r w:rsidRPr="00312874">
                <w:rPr>
                  <w:rStyle w:val="Hyperlink"/>
                  <w:rFonts w:ascii="Raleway" w:hAnsi="Raleway"/>
                  <w:color w:val="005088"/>
                </w:rPr>
                <w:t>17 V.S.A. § 2680(h)</w:t>
              </w:r>
            </w:hyperlink>
            <w:r w:rsidR="00A20DDC">
              <w:rPr>
                <w:rFonts w:ascii="Raleway" w:hAnsi="Raleway"/>
                <w:color w:val="343A40"/>
              </w:rPr>
              <w:t>.</w:t>
            </w:r>
          </w:p>
          <w:p w14:paraId="00B8F119" w14:textId="187ECB1C" w:rsidR="005D5EFD" w:rsidRPr="00FB4978" w:rsidRDefault="005D5EFD" w:rsidP="00DD46E6">
            <w:pPr>
              <w:pStyle w:val="ListParagraph"/>
              <w:ind w:right="144"/>
              <w:rPr>
                <w:rFonts w:ascii="Raleway" w:hAnsi="Raleway"/>
                <w:szCs w:val="22"/>
              </w:rPr>
            </w:pPr>
          </w:p>
        </w:tc>
      </w:tr>
      <w:tr w:rsidR="00297228" w:rsidRPr="00F24060" w14:paraId="3C73BF66" w14:textId="77777777" w:rsidTr="0D6CB3A2">
        <w:tblPrEx>
          <w:tblCellMar>
            <w:left w:w="101" w:type="dxa"/>
            <w:right w:w="107" w:type="dxa"/>
          </w:tblCellMar>
        </w:tblPrEx>
        <w:trPr>
          <w:trHeight w:val="1289"/>
        </w:trPr>
        <w:tc>
          <w:tcPr>
            <w:tcW w:w="2879" w:type="dxa"/>
            <w:tcBorders>
              <w:top w:val="single" w:sz="61" w:space="0" w:color="000000" w:themeColor="text1"/>
              <w:left w:val="single" w:sz="4" w:space="0" w:color="000000" w:themeColor="text1"/>
              <w:bottom w:val="single" w:sz="61" w:space="0" w:color="000000" w:themeColor="text1"/>
              <w:right w:val="single" w:sz="4" w:space="0" w:color="000000" w:themeColor="text1"/>
            </w:tcBorders>
            <w:shd w:val="clear" w:color="auto" w:fill="DEEAF6"/>
            <w:vAlign w:val="center"/>
          </w:tcPr>
          <w:p w14:paraId="67349B96" w14:textId="10743973" w:rsidR="00297228" w:rsidRPr="00CE457E" w:rsidRDefault="00297228">
            <w:pPr>
              <w:spacing w:after="13"/>
              <w:jc w:val="center"/>
              <w:rPr>
                <w:rFonts w:ascii="Raleway" w:eastAsia="Times New Roman" w:hAnsi="Raleway" w:cs="Times New Roman"/>
                <w:szCs w:val="22"/>
              </w:rPr>
            </w:pPr>
            <w:r w:rsidRPr="00CE457E">
              <w:rPr>
                <w:rFonts w:ascii="Raleway" w:eastAsia="Times New Roman" w:hAnsi="Raleway" w:cs="Times New Roman"/>
                <w:szCs w:val="22"/>
              </w:rPr>
              <w:t>Saturday, February 21, 2026</w:t>
            </w:r>
          </w:p>
        </w:tc>
        <w:tc>
          <w:tcPr>
            <w:tcW w:w="8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41B96F" w14:textId="0C1CBAA4" w:rsidR="00297228" w:rsidRPr="00CE457E" w:rsidRDefault="00AA0CB7" w:rsidP="00AA0CB7">
            <w:pPr>
              <w:pStyle w:val="ListParagraph"/>
              <w:numPr>
                <w:ilvl w:val="0"/>
                <w:numId w:val="14"/>
              </w:numPr>
              <w:ind w:right="5"/>
              <w:rPr>
                <w:rFonts w:ascii="Raleway" w:eastAsia="Times New Roman" w:hAnsi="Raleway" w:cs="Times New Roman"/>
                <w:szCs w:val="22"/>
              </w:rPr>
            </w:pPr>
            <w:r w:rsidRPr="00CE457E">
              <w:rPr>
                <w:rFonts w:ascii="Raleway" w:eastAsia="Times New Roman" w:hAnsi="Raleway" w:cs="Times New Roman"/>
                <w:szCs w:val="22"/>
              </w:rPr>
              <w:t xml:space="preserve">At least 10 days before Town Meeting Day, </w:t>
            </w:r>
            <w:r w:rsidR="0051362F" w:rsidRPr="00CE457E">
              <w:rPr>
                <w:rFonts w:ascii="Raleway" w:eastAsia="Times New Roman" w:hAnsi="Raleway" w:cs="Times New Roman"/>
                <w:szCs w:val="22"/>
              </w:rPr>
              <w:t xml:space="preserve">the </w:t>
            </w:r>
            <w:r w:rsidRPr="00CE457E">
              <w:rPr>
                <w:rFonts w:ascii="Raleway" w:eastAsia="Times New Roman" w:hAnsi="Raleway" w:cs="Times New Roman"/>
                <w:szCs w:val="22"/>
              </w:rPr>
              <w:t xml:space="preserve">annual town </w:t>
            </w:r>
            <w:r w:rsidR="00E03F71" w:rsidRPr="00CE457E">
              <w:rPr>
                <w:rFonts w:ascii="Raleway" w:eastAsia="Times New Roman" w:hAnsi="Raleway" w:cs="Times New Roman"/>
                <w:szCs w:val="22"/>
              </w:rPr>
              <w:t>(</w:t>
            </w:r>
            <w:r w:rsidRPr="00CE457E">
              <w:rPr>
                <w:rFonts w:ascii="Raleway" w:eastAsia="Times New Roman" w:hAnsi="Raleway" w:cs="Times New Roman"/>
                <w:szCs w:val="22"/>
              </w:rPr>
              <w:t>auditors’) report, or the findings of the public accountant employed in accordance with 17 V.S.A. §2641(b), must be distributed.</w:t>
            </w:r>
            <w:r w:rsidR="0065588F" w:rsidRPr="00CE457E">
              <w:rPr>
                <w:rFonts w:ascii="Raleway" w:eastAsia="Times New Roman" w:hAnsi="Raleway" w:cs="Times New Roman"/>
                <w:szCs w:val="22"/>
              </w:rPr>
              <w:t xml:space="preserve"> </w:t>
            </w:r>
            <w:hyperlink r:id="rId14" w:history="1">
              <w:r w:rsidR="0065588F" w:rsidRPr="00CE457E">
                <w:rPr>
                  <w:rStyle w:val="Hyperlink"/>
                  <w:rFonts w:ascii="Raleway" w:eastAsia="Times New Roman" w:hAnsi="Raleway" w:cs="Times New Roman"/>
                  <w:szCs w:val="22"/>
                </w:rPr>
                <w:t>24 V.S.A. § 1682</w:t>
              </w:r>
            </w:hyperlink>
            <w:r w:rsidR="0053656E">
              <w:rPr>
                <w:szCs w:val="22"/>
              </w:rPr>
              <w:t>.</w:t>
            </w:r>
          </w:p>
        </w:tc>
      </w:tr>
      <w:tr w:rsidR="00E152B2" w:rsidRPr="00F24060" w14:paraId="17080F73" w14:textId="77777777" w:rsidTr="0D6CB3A2">
        <w:tblPrEx>
          <w:tblCellMar>
            <w:left w:w="101" w:type="dxa"/>
            <w:right w:w="107" w:type="dxa"/>
          </w:tblCellMar>
        </w:tblPrEx>
        <w:trPr>
          <w:trHeight w:val="1289"/>
        </w:trPr>
        <w:tc>
          <w:tcPr>
            <w:tcW w:w="2879" w:type="dxa"/>
            <w:tcBorders>
              <w:top w:val="single" w:sz="61" w:space="0" w:color="000000" w:themeColor="text1"/>
              <w:left w:val="single" w:sz="4" w:space="0" w:color="000000" w:themeColor="text1"/>
              <w:bottom w:val="single" w:sz="61" w:space="0" w:color="000000" w:themeColor="text1"/>
              <w:right w:val="single" w:sz="4" w:space="0" w:color="000000" w:themeColor="text1"/>
            </w:tcBorders>
            <w:shd w:val="clear" w:color="auto" w:fill="DEEAF6"/>
            <w:vAlign w:val="center"/>
          </w:tcPr>
          <w:p w14:paraId="4A8C1F74" w14:textId="2B1539E2" w:rsidR="00E152B2" w:rsidRPr="00CE457E" w:rsidRDefault="00F2591A" w:rsidP="00376A91">
            <w:pPr>
              <w:spacing w:after="13"/>
              <w:jc w:val="center"/>
              <w:rPr>
                <w:rFonts w:ascii="Raleway" w:hAnsi="Raleway"/>
                <w:szCs w:val="22"/>
              </w:rPr>
            </w:pPr>
            <w:r w:rsidRPr="00CE457E">
              <w:rPr>
                <w:rFonts w:ascii="Raleway" w:eastAsia="Times New Roman" w:hAnsi="Raleway" w:cs="Times New Roman"/>
                <w:szCs w:val="22"/>
              </w:rPr>
              <w:t>Thursday, February 26, 2026</w:t>
            </w:r>
            <w:r w:rsidR="00B57CF6">
              <w:rPr>
                <w:rStyle w:val="FootnoteReference"/>
                <w:rFonts w:ascii="Raleway" w:eastAsia="Times New Roman" w:hAnsi="Raleway" w:cs="Times New Roman"/>
                <w:szCs w:val="22"/>
              </w:rPr>
              <w:footnoteReference w:id="3"/>
            </w:r>
          </w:p>
          <w:p w14:paraId="21E03FFA" w14:textId="736E7E6F" w:rsidR="00E152B2" w:rsidRPr="00CE457E" w:rsidRDefault="00F60EBA">
            <w:pPr>
              <w:ind w:right="1"/>
              <w:jc w:val="center"/>
              <w:rPr>
                <w:rFonts w:ascii="Raleway" w:hAnsi="Raleway"/>
                <w:szCs w:val="22"/>
              </w:rPr>
            </w:pPr>
            <w:r w:rsidRPr="00CE457E">
              <w:rPr>
                <w:rFonts w:ascii="Raleway" w:eastAsia="Times New Roman" w:hAnsi="Raleway" w:cs="Times New Roman"/>
                <w:szCs w:val="22"/>
              </w:rPr>
              <w:t xml:space="preserve"> </w:t>
            </w:r>
          </w:p>
        </w:tc>
        <w:tc>
          <w:tcPr>
            <w:tcW w:w="8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766CBC" w14:textId="7B17A2E3" w:rsidR="00110EF4" w:rsidRPr="00CE457E" w:rsidRDefault="00F60EBA" w:rsidP="00110EF4">
            <w:pPr>
              <w:ind w:left="180" w:right="5" w:hanging="180"/>
              <w:rPr>
                <w:rFonts w:ascii="Raleway" w:eastAsia="Times New Roman" w:hAnsi="Raleway" w:cs="Times New Roman"/>
                <w:b/>
                <w:bCs/>
                <w:sz w:val="12"/>
                <w:szCs w:val="12"/>
              </w:rPr>
            </w:pPr>
            <w:r w:rsidRPr="00CE457E">
              <w:rPr>
                <w:rFonts w:ascii="Raleway" w:eastAsia="Times New Roman" w:hAnsi="Raleway" w:cs="Times New Roman"/>
                <w:szCs w:val="22"/>
              </w:rPr>
              <w:t xml:space="preserve"> </w:t>
            </w:r>
          </w:p>
          <w:p w14:paraId="2EDB64A0" w14:textId="1B7C5722" w:rsidR="00110EF4" w:rsidRPr="00CE457E" w:rsidRDefault="00110EF4" w:rsidP="00B02CCB">
            <w:pPr>
              <w:pStyle w:val="ListParagraph"/>
              <w:numPr>
                <w:ilvl w:val="0"/>
                <w:numId w:val="12"/>
              </w:numPr>
              <w:ind w:right="5"/>
              <w:rPr>
                <w:rFonts w:ascii="Raleway" w:eastAsia="Times New Roman" w:hAnsi="Raleway" w:cs="Times New Roman"/>
                <w:szCs w:val="22"/>
              </w:rPr>
            </w:pPr>
            <w:r w:rsidRPr="00CE457E">
              <w:rPr>
                <w:rFonts w:ascii="Raleway" w:eastAsia="Times New Roman" w:hAnsi="Raleway" w:cs="Times New Roman"/>
                <w:szCs w:val="22"/>
              </w:rPr>
              <w:t>At least five days before Town Meeting Day</w:t>
            </w:r>
            <w:r w:rsidR="00B02CCB" w:rsidRPr="00CE457E">
              <w:rPr>
                <w:rFonts w:ascii="Raleway" w:eastAsia="Times New Roman" w:hAnsi="Raleway" w:cs="Times New Roman"/>
                <w:szCs w:val="22"/>
              </w:rPr>
              <w:t xml:space="preserve">, Thursday, February 26, 2026, </w:t>
            </w:r>
            <w:r w:rsidR="005E0A32" w:rsidRPr="00CE457E">
              <w:rPr>
                <w:rFonts w:ascii="Raleway" w:eastAsia="Times New Roman" w:hAnsi="Raleway" w:cs="Times New Roman"/>
                <w:szCs w:val="22"/>
              </w:rPr>
              <w:t xml:space="preserve">the Town Meeting </w:t>
            </w:r>
            <w:r w:rsidRPr="00CE457E">
              <w:rPr>
                <w:rFonts w:ascii="Raleway" w:eastAsia="Times New Roman" w:hAnsi="Raleway" w:cs="Times New Roman"/>
                <w:szCs w:val="22"/>
              </w:rPr>
              <w:t xml:space="preserve">Warning must be published in a newspaper of general circulation in the municipality if the </w:t>
            </w:r>
            <w:r w:rsidR="00C127BF" w:rsidRPr="00CE457E">
              <w:rPr>
                <w:rFonts w:ascii="Raleway" w:eastAsia="Times New Roman" w:hAnsi="Raleway" w:cs="Times New Roman"/>
                <w:szCs w:val="22"/>
              </w:rPr>
              <w:t>W</w:t>
            </w:r>
            <w:r w:rsidRPr="00CE457E">
              <w:rPr>
                <w:rFonts w:ascii="Raleway" w:eastAsia="Times New Roman" w:hAnsi="Raleway" w:cs="Times New Roman"/>
                <w:szCs w:val="22"/>
              </w:rPr>
              <w:t>arning has not been distributed in the annual town (auditors’) report or otherwise.</w:t>
            </w:r>
            <w:r w:rsidR="00B02CCB" w:rsidRPr="00CE457E">
              <w:rPr>
                <w:rFonts w:ascii="Raleway" w:eastAsia="Times New Roman" w:hAnsi="Raleway" w:cs="Times New Roman"/>
                <w:szCs w:val="22"/>
              </w:rPr>
              <w:t xml:space="preserve"> </w:t>
            </w:r>
            <w:hyperlink r:id="rId15" w:history="1">
              <w:r w:rsidR="00B02CCB" w:rsidRPr="00CE457E">
                <w:rPr>
                  <w:rStyle w:val="Hyperlink"/>
                  <w:rFonts w:ascii="Raleway" w:eastAsia="Times New Roman" w:hAnsi="Raleway" w:cs="Times New Roman"/>
                  <w:szCs w:val="22"/>
                </w:rPr>
                <w:t>17 V.S.A. § 2641(b)</w:t>
              </w:r>
            </w:hyperlink>
            <w:r w:rsidR="00C127BF" w:rsidRPr="00CE457E">
              <w:rPr>
                <w:rFonts w:ascii="Raleway" w:eastAsia="Times New Roman" w:hAnsi="Raleway" w:cs="Times New Roman"/>
                <w:szCs w:val="22"/>
              </w:rPr>
              <w:t>.</w:t>
            </w:r>
          </w:p>
          <w:p w14:paraId="33030C9F" w14:textId="54F1008A" w:rsidR="00E152B2" w:rsidRPr="00CE457E" w:rsidRDefault="00E152B2" w:rsidP="00B57CF6">
            <w:pPr>
              <w:pStyle w:val="ListParagraph"/>
              <w:ind w:left="1440" w:right="5"/>
              <w:rPr>
                <w:rFonts w:ascii="Raleway" w:eastAsia="Times New Roman" w:hAnsi="Raleway" w:cs="Times New Roman"/>
                <w:szCs w:val="22"/>
              </w:rPr>
            </w:pPr>
          </w:p>
        </w:tc>
      </w:tr>
      <w:tr w:rsidR="00E152B2" w:rsidRPr="00F24060" w14:paraId="07143343" w14:textId="77777777" w:rsidTr="0D6CB3A2">
        <w:tblPrEx>
          <w:tblCellMar>
            <w:left w:w="101" w:type="dxa"/>
            <w:right w:w="107" w:type="dxa"/>
          </w:tblCellMar>
        </w:tblPrEx>
        <w:trPr>
          <w:trHeight w:val="518"/>
        </w:trPr>
        <w:tc>
          <w:tcPr>
            <w:tcW w:w="2879" w:type="dxa"/>
            <w:tcBorders>
              <w:top w:val="single" w:sz="61" w:space="0" w:color="000000" w:themeColor="text1"/>
              <w:left w:val="single" w:sz="4" w:space="0" w:color="000000" w:themeColor="text1"/>
              <w:bottom w:val="single" w:sz="61" w:space="0" w:color="000000" w:themeColor="text1"/>
              <w:right w:val="single" w:sz="4" w:space="0" w:color="000000" w:themeColor="text1"/>
            </w:tcBorders>
            <w:shd w:val="clear" w:color="auto" w:fill="DEEAF6"/>
            <w:vAlign w:val="center"/>
          </w:tcPr>
          <w:p w14:paraId="793B86E4" w14:textId="77777777" w:rsidR="00FD47C6" w:rsidRPr="00CE457E" w:rsidRDefault="00736FD9">
            <w:pPr>
              <w:jc w:val="center"/>
              <w:rPr>
                <w:rFonts w:ascii="Raleway" w:eastAsia="Times New Roman" w:hAnsi="Raleway" w:cs="Times New Roman"/>
                <w:szCs w:val="22"/>
              </w:rPr>
            </w:pPr>
            <w:r w:rsidRPr="00CE457E">
              <w:rPr>
                <w:rFonts w:ascii="Raleway" w:eastAsia="Times New Roman" w:hAnsi="Raleway" w:cs="Times New Roman"/>
                <w:szCs w:val="22"/>
              </w:rPr>
              <w:t>Saturday</w:t>
            </w:r>
            <w:r w:rsidR="00445B35" w:rsidRPr="00CE457E">
              <w:rPr>
                <w:rFonts w:ascii="Raleway" w:eastAsia="Times New Roman" w:hAnsi="Raleway" w:cs="Times New Roman"/>
                <w:szCs w:val="22"/>
              </w:rPr>
              <w:t>, February 28, Sunday, March 1,</w:t>
            </w:r>
          </w:p>
          <w:p w14:paraId="0916671F" w14:textId="5750D1FE" w:rsidR="00E152B2" w:rsidRPr="00CE457E" w:rsidRDefault="00FD47C6" w:rsidP="00FD47C6">
            <w:pPr>
              <w:jc w:val="center"/>
              <w:rPr>
                <w:rFonts w:ascii="Raleway" w:hAnsi="Raleway"/>
                <w:szCs w:val="22"/>
              </w:rPr>
            </w:pPr>
            <w:r w:rsidRPr="00CE457E">
              <w:rPr>
                <w:rFonts w:ascii="Raleway" w:eastAsia="Times New Roman" w:hAnsi="Raleway" w:cs="Times New Roman"/>
                <w:szCs w:val="22"/>
              </w:rPr>
              <w:t>Monday, March 2, 2026</w:t>
            </w:r>
          </w:p>
        </w:tc>
        <w:tc>
          <w:tcPr>
            <w:tcW w:w="8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7EB5E0" w14:textId="0316C511" w:rsidR="00E152B2" w:rsidRPr="00CE457E" w:rsidRDefault="007164F8" w:rsidP="00FD47C6">
            <w:pPr>
              <w:pStyle w:val="ListParagraph"/>
              <w:numPr>
                <w:ilvl w:val="0"/>
                <w:numId w:val="16"/>
              </w:numPr>
              <w:rPr>
                <w:rFonts w:ascii="Raleway" w:hAnsi="Raleway"/>
                <w:szCs w:val="22"/>
              </w:rPr>
            </w:pPr>
            <w:r w:rsidRPr="00CE457E">
              <w:rPr>
                <w:rFonts w:ascii="Raleway" w:hAnsi="Raleway"/>
                <w:szCs w:val="22"/>
              </w:rPr>
              <w:t>On any of the three days immediately preceding the first Tuesday in March, Towns that have voted to do so may start town meeting and transact non-Australian ballot-related business.</w:t>
            </w:r>
            <w:r w:rsidR="00AA459D">
              <w:rPr>
                <w:rFonts w:ascii="Raleway" w:hAnsi="Raleway"/>
                <w:szCs w:val="22"/>
              </w:rPr>
              <w:t xml:space="preserve"> </w:t>
            </w:r>
            <w:hyperlink r:id="rId16" w:history="1">
              <w:r w:rsidR="00AA459D" w:rsidRPr="00AA459D">
                <w:rPr>
                  <w:rStyle w:val="Hyperlink"/>
                  <w:rFonts w:ascii="Raleway" w:hAnsi="Raleway"/>
                  <w:szCs w:val="22"/>
                </w:rPr>
                <w:t>17 V.S.A. § 2640(b)</w:t>
              </w:r>
            </w:hyperlink>
            <w:r w:rsidR="00A1210F">
              <w:rPr>
                <w:rFonts w:ascii="Raleway" w:hAnsi="Raleway"/>
                <w:szCs w:val="22"/>
              </w:rPr>
              <w:t>.</w:t>
            </w:r>
          </w:p>
        </w:tc>
      </w:tr>
      <w:tr w:rsidR="00E152B2" w:rsidRPr="00F24060" w14:paraId="777783BB" w14:textId="77777777" w:rsidTr="0D6CB3A2">
        <w:tblPrEx>
          <w:tblCellMar>
            <w:left w:w="101" w:type="dxa"/>
            <w:right w:w="107" w:type="dxa"/>
          </w:tblCellMar>
        </w:tblPrEx>
        <w:trPr>
          <w:trHeight w:val="462"/>
        </w:trPr>
        <w:tc>
          <w:tcPr>
            <w:tcW w:w="2879" w:type="dxa"/>
            <w:tcBorders>
              <w:top w:val="single" w:sz="61" w:space="0" w:color="000000" w:themeColor="text1"/>
              <w:left w:val="single" w:sz="4" w:space="0" w:color="000000" w:themeColor="text1"/>
              <w:bottom w:val="single" w:sz="4" w:space="0" w:color="000000" w:themeColor="text1"/>
              <w:right w:val="single" w:sz="4" w:space="0" w:color="000000" w:themeColor="text1"/>
            </w:tcBorders>
            <w:shd w:val="clear" w:color="auto" w:fill="DEEAF6"/>
            <w:vAlign w:val="bottom"/>
          </w:tcPr>
          <w:p w14:paraId="0DF093AE" w14:textId="77777777" w:rsidR="00184D25" w:rsidRDefault="00C156C3">
            <w:pPr>
              <w:jc w:val="center"/>
              <w:rPr>
                <w:rFonts w:ascii="Raleway" w:eastAsia="Times New Roman" w:hAnsi="Raleway" w:cs="Times New Roman"/>
                <w:szCs w:val="22"/>
              </w:rPr>
            </w:pPr>
            <w:r w:rsidRPr="00CE457E">
              <w:rPr>
                <w:rFonts w:ascii="Raleway" w:eastAsia="Times New Roman" w:hAnsi="Raleway" w:cs="Times New Roman"/>
                <w:szCs w:val="22"/>
              </w:rPr>
              <w:lastRenderedPageBreak/>
              <w:t xml:space="preserve">Tuesday, March </w:t>
            </w:r>
            <w:r w:rsidR="00B759D1" w:rsidRPr="00CE457E">
              <w:rPr>
                <w:rFonts w:ascii="Raleway" w:eastAsia="Times New Roman" w:hAnsi="Raleway" w:cs="Times New Roman"/>
                <w:szCs w:val="22"/>
              </w:rPr>
              <w:t>3, 2026</w:t>
            </w:r>
          </w:p>
          <w:p w14:paraId="76CED64D" w14:textId="77777777" w:rsidR="00184D25" w:rsidRDefault="00184D25">
            <w:pPr>
              <w:jc w:val="center"/>
              <w:rPr>
                <w:rFonts w:ascii="Raleway" w:eastAsia="Times New Roman" w:hAnsi="Raleway" w:cs="Times New Roman"/>
                <w:szCs w:val="22"/>
              </w:rPr>
            </w:pPr>
          </w:p>
          <w:p w14:paraId="3E92D006" w14:textId="77777777" w:rsidR="00184D25" w:rsidRDefault="00184D25">
            <w:pPr>
              <w:jc w:val="center"/>
              <w:rPr>
                <w:rFonts w:ascii="Raleway" w:eastAsia="Times New Roman" w:hAnsi="Raleway" w:cs="Times New Roman"/>
                <w:szCs w:val="22"/>
              </w:rPr>
            </w:pPr>
          </w:p>
          <w:p w14:paraId="2CFF3F7F" w14:textId="78004CE4" w:rsidR="00E152B2" w:rsidRPr="00CE457E" w:rsidRDefault="00F60EBA">
            <w:pPr>
              <w:jc w:val="center"/>
              <w:rPr>
                <w:rFonts w:ascii="Raleway" w:hAnsi="Raleway"/>
                <w:szCs w:val="22"/>
              </w:rPr>
            </w:pPr>
            <w:r w:rsidRPr="00CE457E">
              <w:rPr>
                <w:rFonts w:ascii="Raleway" w:eastAsia="Times New Roman" w:hAnsi="Raleway" w:cs="Times New Roman"/>
                <w:szCs w:val="22"/>
              </w:rPr>
              <w:t xml:space="preserve"> </w:t>
            </w:r>
          </w:p>
        </w:tc>
        <w:tc>
          <w:tcPr>
            <w:tcW w:w="8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7E0AC6B" w14:textId="77777777" w:rsidR="00184D25" w:rsidRPr="00184D25" w:rsidRDefault="001E3F29" w:rsidP="00184D25">
            <w:pPr>
              <w:pStyle w:val="ListParagraph"/>
              <w:numPr>
                <w:ilvl w:val="0"/>
                <w:numId w:val="16"/>
              </w:numPr>
              <w:shd w:val="clear" w:color="auto" w:fill="FFFFFF"/>
              <w:spacing w:line="240" w:lineRule="auto"/>
              <w:rPr>
                <w:rFonts w:ascii="Raleway" w:eastAsia="Times New Roman" w:hAnsi="Raleway" w:cs="Times New Roman"/>
                <w:color w:val="343A40"/>
                <w:sz w:val="24"/>
              </w:rPr>
            </w:pPr>
            <w:r w:rsidRPr="001E3F29">
              <w:rPr>
                <w:rFonts w:ascii="Raleway" w:hAnsi="Raleway"/>
                <w:color w:val="343A40"/>
              </w:rPr>
              <w:t>Town Meeting Day (unless the town charter changes the date or the voters have voted to begin on one of the three days preceding this day).</w:t>
            </w:r>
            <w:r w:rsidR="00AB5452">
              <w:rPr>
                <w:rFonts w:ascii="Raleway" w:hAnsi="Raleway"/>
                <w:color w:val="343A40"/>
              </w:rPr>
              <w:t xml:space="preserve"> </w:t>
            </w:r>
            <w:hyperlink r:id="rId17" w:history="1">
              <w:r w:rsidRPr="00AB5452">
                <w:rPr>
                  <w:rStyle w:val="Hyperlink"/>
                  <w:rFonts w:ascii="Raleway" w:hAnsi="Raleway"/>
                  <w:color w:val="005088"/>
                </w:rPr>
                <w:t>1 V.S.A. § 371(a)</w:t>
              </w:r>
            </w:hyperlink>
            <w:r w:rsidR="00AB5452">
              <w:rPr>
                <w:rFonts w:ascii="Raleway" w:hAnsi="Raleway"/>
                <w:color w:val="343A40"/>
              </w:rPr>
              <w:t>.</w:t>
            </w:r>
          </w:p>
          <w:p w14:paraId="3E98A940" w14:textId="20AA9AFF" w:rsidR="00184D25" w:rsidRPr="00184D25" w:rsidRDefault="00184D25" w:rsidP="00184D25">
            <w:pPr>
              <w:pStyle w:val="ListParagraph"/>
              <w:numPr>
                <w:ilvl w:val="0"/>
                <w:numId w:val="16"/>
              </w:numPr>
              <w:shd w:val="clear" w:color="auto" w:fill="FFFFFF"/>
              <w:spacing w:line="240" w:lineRule="auto"/>
              <w:rPr>
                <w:rFonts w:ascii="Raleway" w:eastAsia="Times New Roman" w:hAnsi="Raleway" w:cs="Times New Roman"/>
                <w:color w:val="343A40"/>
                <w:sz w:val="24"/>
              </w:rPr>
            </w:pPr>
            <w:r w:rsidRPr="00184D25">
              <w:rPr>
                <w:rFonts w:ascii="Raleway" w:hAnsi="Raleway"/>
                <w:color w:val="343A40"/>
              </w:rPr>
              <w:t>Polls must open no earlier than 5:00 AM and no later than 10:00 AM. Polls remain open until 7:00 PM.</w:t>
            </w:r>
            <w:r>
              <w:rPr>
                <w:rFonts w:ascii="Raleway" w:hAnsi="Raleway"/>
                <w:color w:val="343A40"/>
              </w:rPr>
              <w:t xml:space="preserve"> </w:t>
            </w:r>
            <w:hyperlink r:id="rId18" w:history="1">
              <w:r w:rsidRPr="00184D25">
                <w:rPr>
                  <w:rStyle w:val="Hyperlink"/>
                  <w:rFonts w:ascii="Raleway" w:hAnsi="Raleway"/>
                  <w:color w:val="005088"/>
                </w:rPr>
                <w:t>17 V.S.A. § 2561(a)</w:t>
              </w:r>
            </w:hyperlink>
            <w:r>
              <w:rPr>
                <w:rFonts w:ascii="Raleway" w:hAnsi="Raleway"/>
                <w:color w:val="343A40"/>
              </w:rPr>
              <w:t>.</w:t>
            </w:r>
          </w:p>
          <w:p w14:paraId="5733C0C7" w14:textId="5C45D134" w:rsidR="00E152B2" w:rsidRPr="00CE457E" w:rsidRDefault="00E152B2" w:rsidP="001E3F29">
            <w:pPr>
              <w:pStyle w:val="ListParagraph"/>
              <w:ind w:left="780"/>
              <w:rPr>
                <w:rFonts w:ascii="Raleway" w:hAnsi="Raleway"/>
                <w:szCs w:val="22"/>
              </w:rPr>
            </w:pPr>
          </w:p>
        </w:tc>
      </w:tr>
    </w:tbl>
    <w:p w14:paraId="0A6EBC0F" w14:textId="3A48A674" w:rsidR="00A50B62" w:rsidRDefault="4442F4FD" w:rsidP="094DF81B">
      <w:pPr>
        <w:rPr>
          <w:rFonts w:ascii="Raleway" w:eastAsia="Raleway" w:hAnsi="Raleway" w:cs="Raleway"/>
          <w:sz w:val="20"/>
          <w:szCs w:val="20"/>
        </w:rPr>
      </w:pPr>
      <w:r w:rsidRPr="094DF81B">
        <w:rPr>
          <w:rFonts w:ascii="Raleway" w:eastAsia="Raleway" w:hAnsi="Raleway" w:cs="Raleway"/>
          <w:sz w:val="20"/>
          <w:szCs w:val="20"/>
          <w:vertAlign w:val="superscript"/>
        </w:rPr>
        <w:t>1</w:t>
      </w:r>
      <w:r w:rsidRPr="094DF81B">
        <w:rPr>
          <w:rFonts w:ascii="Raleway" w:eastAsia="Raleway" w:hAnsi="Raleway" w:cs="Raleway"/>
          <w:sz w:val="20"/>
          <w:szCs w:val="20"/>
        </w:rPr>
        <w:t xml:space="preserve">VLCT’s </w:t>
      </w:r>
      <w:hyperlink r:id="rId19">
        <w:r w:rsidRPr="094DF81B">
          <w:rPr>
            <w:rStyle w:val="Hyperlink"/>
            <w:rFonts w:ascii="Raleway" w:eastAsia="Raleway" w:hAnsi="Raleway" w:cs="Raleway"/>
            <w:sz w:val="20"/>
            <w:szCs w:val="20"/>
          </w:rPr>
          <w:t>Municipal Calendar</w:t>
        </w:r>
      </w:hyperlink>
      <w:r w:rsidRPr="094DF81B">
        <w:rPr>
          <w:rFonts w:ascii="Raleway" w:eastAsia="Raleway" w:hAnsi="Raleway" w:cs="Raleway"/>
          <w:sz w:val="20"/>
          <w:szCs w:val="20"/>
        </w:rPr>
        <w:t xml:space="preserve"> provides additional information about the timeline and tasks necessary to prepare for Town Meeting and should be consulted as you customize this template for your use.  Also, review your Town’s Charter and/or Town Meeting votes which may impact the general schedule provided here.</w:t>
      </w:r>
    </w:p>
    <w:p w14:paraId="191E15B7" w14:textId="4A954059" w:rsidR="5B7E6DD0" w:rsidRDefault="5B7E6DD0" w:rsidP="094DF81B">
      <w:pPr>
        <w:pStyle w:val="FootnoteText"/>
        <w:rPr>
          <w:rFonts w:ascii="Raleway" w:eastAsia="Raleway" w:hAnsi="Raleway" w:cs="Raleway"/>
        </w:rPr>
      </w:pPr>
      <w:r w:rsidRPr="094DF81B">
        <w:rPr>
          <w:rFonts w:ascii="Raleway" w:eastAsia="Raleway" w:hAnsi="Raleway" w:cs="Raleway"/>
          <w:vertAlign w:val="superscript"/>
        </w:rPr>
        <w:t>2</w:t>
      </w:r>
      <w:r w:rsidRPr="094DF81B">
        <w:rPr>
          <w:rFonts w:ascii="Raleway" w:eastAsia="Raleway" w:hAnsi="Raleway" w:cs="Raleway"/>
        </w:rPr>
        <w:t xml:space="preserve">If the Warning includes a bond vote, the warning must be posted in five public places, as required by statute for bond votes. </w:t>
      </w:r>
      <w:hyperlink r:id="rId20">
        <w:r w:rsidRPr="094DF81B">
          <w:rPr>
            <w:rStyle w:val="Hyperlink"/>
            <w:rFonts w:ascii="Raleway" w:eastAsia="Raleway" w:hAnsi="Raleway" w:cs="Raleway"/>
          </w:rPr>
          <w:t>24 V.S.A.§ 1756(2).</w:t>
        </w:r>
      </w:hyperlink>
    </w:p>
    <w:p w14:paraId="21DFD77C" w14:textId="3D0C43A1" w:rsidR="094DF81B" w:rsidRDefault="094DF81B" w:rsidP="094DF81B">
      <w:pPr>
        <w:pStyle w:val="FootnoteText"/>
        <w:rPr>
          <w:rFonts w:ascii="Raleway" w:eastAsia="Raleway" w:hAnsi="Raleway" w:cs="Raleway"/>
        </w:rPr>
      </w:pPr>
    </w:p>
    <w:p w14:paraId="6C4F8BEB" w14:textId="43D4E08C" w:rsidR="3A378848" w:rsidRDefault="3A378848" w:rsidP="094DF81B">
      <w:pPr>
        <w:pStyle w:val="FootnoteText"/>
        <w:rPr>
          <w:rFonts w:ascii="Raleway" w:eastAsia="Raleway" w:hAnsi="Raleway" w:cs="Raleway"/>
        </w:rPr>
      </w:pPr>
      <w:r w:rsidRPr="094DF81B">
        <w:rPr>
          <w:rFonts w:ascii="Raleway" w:eastAsia="Raleway" w:hAnsi="Raleway" w:cs="Raleway"/>
          <w:vertAlign w:val="superscript"/>
        </w:rPr>
        <w:t>3</w:t>
      </w:r>
      <w:r w:rsidRPr="094DF81B">
        <w:rPr>
          <w:rFonts w:ascii="Raleway" w:eastAsia="Raleway" w:hAnsi="Raleway" w:cs="Raleway"/>
        </w:rPr>
        <w:t xml:space="preserve">If the Town Meeting Warning includes a bond vote, there are additional requirements for publication of the Warning, </w:t>
      </w:r>
      <w:hyperlink r:id="rId21">
        <w:r w:rsidRPr="094DF81B">
          <w:rPr>
            <w:rStyle w:val="Hyperlink"/>
            <w:rFonts w:ascii="Raleway" w:eastAsia="Raleway" w:hAnsi="Raleway" w:cs="Raleway"/>
          </w:rPr>
          <w:t xml:space="preserve">24 V.S.A.§ 1756 </w:t>
        </w:r>
      </w:hyperlink>
      <w:r w:rsidRPr="094DF81B">
        <w:rPr>
          <w:rFonts w:ascii="Raleway" w:eastAsia="Raleway" w:hAnsi="Raleway" w:cs="Raleway"/>
        </w:rPr>
        <w:t>Notice of meeting; authorization:</w:t>
      </w:r>
    </w:p>
    <w:p w14:paraId="4DBA07BF" w14:textId="14729832" w:rsidR="3A378848" w:rsidRDefault="3A378848" w:rsidP="094DF81B">
      <w:pPr>
        <w:pStyle w:val="FootnoteText"/>
        <w:ind w:left="720"/>
        <w:rPr>
          <w:rFonts w:ascii="Raleway" w:eastAsia="Raleway" w:hAnsi="Raleway" w:cs="Raleway"/>
        </w:rPr>
      </w:pPr>
      <w:r w:rsidRPr="094DF81B">
        <w:rPr>
          <w:rFonts w:ascii="Raleway" w:eastAsia="Raleway" w:hAnsi="Raleway" w:cs="Raleway"/>
        </w:rPr>
        <w:t xml:space="preserve">(a)(1) The clerk of the municipal corporation shall cause notice of such meeting to be published in a newspaper of known circulation in such municipality once a week for three consecutive weeks on the same day of the week, the last publication to be not less than five </w:t>
      </w:r>
      <w:proofErr w:type="gramStart"/>
      <w:r w:rsidRPr="094DF81B">
        <w:rPr>
          <w:rFonts w:ascii="Raleway" w:eastAsia="Raleway" w:hAnsi="Raleway" w:cs="Raleway"/>
        </w:rPr>
        <w:t>nor</w:t>
      </w:r>
      <w:proofErr w:type="gramEnd"/>
      <w:r w:rsidRPr="094DF81B">
        <w:rPr>
          <w:rFonts w:ascii="Raleway" w:eastAsia="Raleway" w:hAnsi="Raleway" w:cs="Raleway"/>
        </w:rPr>
        <w:t xml:space="preserve"> more than ten days before such meeting.</w:t>
      </w:r>
    </w:p>
    <w:p w14:paraId="735DEFEC" w14:textId="41C98811" w:rsidR="094DF81B" w:rsidRDefault="094DF81B" w:rsidP="094DF81B"/>
    <w:sectPr w:rsidR="094DF81B">
      <w:headerReference w:type="default" r:id="rId22"/>
      <w:footerReference w:type="default" r:id="rId23"/>
      <w:pgSz w:w="12240" w:h="15840"/>
      <w:pgMar w:top="690" w:right="1386" w:bottom="721"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7859F" w14:textId="77777777" w:rsidR="00B542F1" w:rsidRDefault="00B542F1" w:rsidP="004D2FAF">
      <w:pPr>
        <w:spacing w:after="0" w:line="240" w:lineRule="auto"/>
      </w:pPr>
      <w:r>
        <w:separator/>
      </w:r>
    </w:p>
  </w:endnote>
  <w:endnote w:type="continuationSeparator" w:id="0">
    <w:p w14:paraId="0FE22884" w14:textId="77777777" w:rsidR="00B542F1" w:rsidRDefault="00B542F1" w:rsidP="004D2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0428432"/>
      <w:docPartObj>
        <w:docPartGallery w:val="Page Numbers (Bottom of Page)"/>
        <w:docPartUnique/>
      </w:docPartObj>
    </w:sdtPr>
    <w:sdtEndPr>
      <w:rPr>
        <w:noProof/>
      </w:rPr>
    </w:sdtEndPr>
    <w:sdtContent>
      <w:p w14:paraId="0B2A5B4E" w14:textId="72C94B9A" w:rsidR="00262BB9" w:rsidRDefault="00262B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F41F60" w14:textId="1B46EE22" w:rsidR="004D2FAF" w:rsidRDefault="004D2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C09D0" w14:textId="77777777" w:rsidR="00B542F1" w:rsidRDefault="00B542F1" w:rsidP="004D2FAF">
      <w:pPr>
        <w:spacing w:after="0" w:line="240" w:lineRule="auto"/>
      </w:pPr>
      <w:r>
        <w:separator/>
      </w:r>
    </w:p>
  </w:footnote>
  <w:footnote w:type="continuationSeparator" w:id="0">
    <w:p w14:paraId="03C98FF4" w14:textId="77777777" w:rsidR="00B542F1" w:rsidRDefault="00B542F1" w:rsidP="004D2FAF">
      <w:pPr>
        <w:spacing w:after="0" w:line="240" w:lineRule="auto"/>
      </w:pPr>
      <w:r>
        <w:continuationSeparator/>
      </w:r>
    </w:p>
  </w:footnote>
  <w:footnote w:id="1">
    <w:p w14:paraId="25781B44" w14:textId="77777777" w:rsidR="009753D0" w:rsidRDefault="009753D0" w:rsidP="009753D0">
      <w:pPr>
        <w:pStyle w:val="FootnoteText"/>
      </w:pPr>
      <w:r>
        <w:rPr>
          <w:rStyle w:val="FootnoteReference"/>
        </w:rPr>
        <w:footnoteRef/>
      </w:r>
      <w:r>
        <w:t xml:space="preserve"> VLCT’s </w:t>
      </w:r>
      <w:hyperlink r:id="rId1" w:history="1">
        <w:r w:rsidRPr="003E7AB1">
          <w:rPr>
            <w:rStyle w:val="Hyperlink"/>
          </w:rPr>
          <w:t>Municipal Calendar</w:t>
        </w:r>
      </w:hyperlink>
      <w:r w:rsidRPr="003E7AB1">
        <w:t xml:space="preserve"> </w:t>
      </w:r>
      <w:r>
        <w:t>provides additional information about the timeline and tasks necessary to prepare for Town Meeting and should be consulted as you customize this template for your use.  Also, review</w:t>
      </w:r>
      <w:r w:rsidRPr="003E7AB1">
        <w:t xml:space="preserve"> your Town’s Charter and/or Town Meeting votes which may impact the general schedule provided here</w:t>
      </w:r>
      <w:r>
        <w:t>.</w:t>
      </w:r>
    </w:p>
  </w:footnote>
  <w:footnote w:id="2">
    <w:p w14:paraId="2B836B18" w14:textId="643C9168" w:rsidR="00FB4978" w:rsidRDefault="00FB4978">
      <w:pPr>
        <w:pStyle w:val="FootnoteText"/>
      </w:pPr>
      <w:r>
        <w:rPr>
          <w:rStyle w:val="FootnoteReference"/>
        </w:rPr>
        <w:footnoteRef/>
      </w:r>
      <w:r>
        <w:t xml:space="preserve"> </w:t>
      </w:r>
      <w:r w:rsidRPr="00FB4978">
        <w:rPr>
          <w:b/>
          <w:bCs/>
        </w:rPr>
        <w:t>If the Warning includes a bond vote</w:t>
      </w:r>
      <w:r w:rsidRPr="00FB4978">
        <w:t xml:space="preserve">, the warning must be posted in five public places, as required by statute for bond votes. </w:t>
      </w:r>
      <w:hyperlink r:id="rId2" w:history="1">
        <w:r w:rsidRPr="00E149E4">
          <w:rPr>
            <w:rStyle w:val="Hyperlink"/>
          </w:rPr>
          <w:t>24 V.S.A.§ 1756(2).</w:t>
        </w:r>
      </w:hyperlink>
    </w:p>
  </w:footnote>
  <w:footnote w:id="3">
    <w:p w14:paraId="50D452DF" w14:textId="4DD81ECE" w:rsidR="00B57CF6" w:rsidRPr="00B57CF6" w:rsidRDefault="00B57CF6" w:rsidP="00B57CF6">
      <w:pPr>
        <w:pStyle w:val="FootnoteText"/>
      </w:pPr>
      <w:r>
        <w:rPr>
          <w:rStyle w:val="FootnoteReference"/>
        </w:rPr>
        <w:footnoteRef/>
      </w:r>
      <w:r>
        <w:t xml:space="preserve"> </w:t>
      </w:r>
      <w:r w:rsidRPr="00B57CF6">
        <w:rPr>
          <w:b/>
          <w:bCs/>
        </w:rPr>
        <w:t>If the Town Meeting Warning includes a bond vote</w:t>
      </w:r>
      <w:r w:rsidRPr="00B57CF6">
        <w:t xml:space="preserve">, there are additional requirements for publication of the Warning, </w:t>
      </w:r>
      <w:hyperlink r:id="rId3" w:history="1">
        <w:r w:rsidRPr="00B57CF6">
          <w:rPr>
            <w:rStyle w:val="Hyperlink"/>
          </w:rPr>
          <w:t xml:space="preserve">24 V.S.A.§ 1756 </w:t>
        </w:r>
      </w:hyperlink>
      <w:r w:rsidRPr="00B57CF6">
        <w:t>Notice of meeting; authorization</w:t>
      </w:r>
      <w:r w:rsidR="00E2352D">
        <w:t>:</w:t>
      </w:r>
    </w:p>
    <w:p w14:paraId="685A5244" w14:textId="14729832" w:rsidR="00B57CF6" w:rsidRDefault="00B57CF6" w:rsidP="0053656E">
      <w:pPr>
        <w:pStyle w:val="FootnoteText"/>
        <w:ind w:left="720"/>
      </w:pPr>
      <w:r w:rsidRPr="00B57CF6">
        <w:t>(a)(1) The clerk of the municipal corporation shall cause notice of such meeting to be published in a newspaper of known circulation in such municipality once a week for three consecutive weeks on the same day of the week, the last publication to be not less than five nor more than ten days before such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1BC00" w14:textId="03E9C289" w:rsidR="00262BB9" w:rsidRPr="005019E2" w:rsidRDefault="00262BB9" w:rsidP="00262BB9">
    <w:pPr>
      <w:pStyle w:val="Header"/>
      <w:jc w:val="center"/>
      <w:rPr>
        <w:rFonts w:ascii="Raleway" w:hAnsi="Raleway"/>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529B4"/>
    <w:multiLevelType w:val="hybridMultilevel"/>
    <w:tmpl w:val="1D92F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467A1"/>
    <w:multiLevelType w:val="hybridMultilevel"/>
    <w:tmpl w:val="778E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8E2A3C"/>
    <w:multiLevelType w:val="hybridMultilevel"/>
    <w:tmpl w:val="E94468B8"/>
    <w:lvl w:ilvl="0" w:tplc="DBF00BF6">
      <w:start w:val="1"/>
      <w:numFmt w:val="bullet"/>
      <w:lvlText w:val="•"/>
      <w:lvlJc w:val="left"/>
      <w:pPr>
        <w:ind w:left="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82C8160">
      <w:start w:val="1"/>
      <w:numFmt w:val="bullet"/>
      <w:lvlText w:val="o"/>
      <w:lvlJc w:val="left"/>
      <w:pPr>
        <w:ind w:left="1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B7640DC">
      <w:start w:val="1"/>
      <w:numFmt w:val="bullet"/>
      <w:lvlText w:val="▪"/>
      <w:lvlJc w:val="left"/>
      <w:pPr>
        <w:ind w:left="19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3E62736">
      <w:start w:val="1"/>
      <w:numFmt w:val="bullet"/>
      <w:lvlText w:val="•"/>
      <w:lvlJc w:val="left"/>
      <w:pPr>
        <w:ind w:left="26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AA68A1E">
      <w:start w:val="1"/>
      <w:numFmt w:val="bullet"/>
      <w:lvlText w:val="o"/>
      <w:lvlJc w:val="left"/>
      <w:pPr>
        <w:ind w:left="33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9648584">
      <w:start w:val="1"/>
      <w:numFmt w:val="bullet"/>
      <w:lvlText w:val="▪"/>
      <w:lvlJc w:val="left"/>
      <w:pPr>
        <w:ind w:left="40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55EC600">
      <w:start w:val="1"/>
      <w:numFmt w:val="bullet"/>
      <w:lvlText w:val="•"/>
      <w:lvlJc w:val="left"/>
      <w:pPr>
        <w:ind w:left="47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9E0D20A">
      <w:start w:val="1"/>
      <w:numFmt w:val="bullet"/>
      <w:lvlText w:val="o"/>
      <w:lvlJc w:val="left"/>
      <w:pPr>
        <w:ind w:left="55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CFCCE3E">
      <w:start w:val="1"/>
      <w:numFmt w:val="bullet"/>
      <w:lvlText w:val="▪"/>
      <w:lvlJc w:val="left"/>
      <w:pPr>
        <w:ind w:left="62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3933F64"/>
    <w:multiLevelType w:val="multilevel"/>
    <w:tmpl w:val="597E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FE45B4"/>
    <w:multiLevelType w:val="hybridMultilevel"/>
    <w:tmpl w:val="87B81D54"/>
    <w:lvl w:ilvl="0" w:tplc="6016C052">
      <w:start w:val="1"/>
      <w:numFmt w:val="bullet"/>
      <w:lvlText w:val="•"/>
      <w:lvlJc w:val="left"/>
      <w:pPr>
        <w:ind w:left="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5A8E8FA">
      <w:start w:val="1"/>
      <w:numFmt w:val="bullet"/>
      <w:lvlText w:val="o"/>
      <w:lvlJc w:val="left"/>
      <w:pPr>
        <w:ind w:left="1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792CFC6">
      <w:start w:val="1"/>
      <w:numFmt w:val="bullet"/>
      <w:lvlText w:val="▪"/>
      <w:lvlJc w:val="left"/>
      <w:pPr>
        <w:ind w:left="19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C369B60">
      <w:start w:val="1"/>
      <w:numFmt w:val="bullet"/>
      <w:lvlText w:val="•"/>
      <w:lvlJc w:val="left"/>
      <w:pPr>
        <w:ind w:left="26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EAA234">
      <w:start w:val="1"/>
      <w:numFmt w:val="bullet"/>
      <w:lvlText w:val="o"/>
      <w:lvlJc w:val="left"/>
      <w:pPr>
        <w:ind w:left="33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3452C2">
      <w:start w:val="1"/>
      <w:numFmt w:val="bullet"/>
      <w:lvlText w:val="▪"/>
      <w:lvlJc w:val="left"/>
      <w:pPr>
        <w:ind w:left="40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CE8C36">
      <w:start w:val="1"/>
      <w:numFmt w:val="bullet"/>
      <w:lvlText w:val="•"/>
      <w:lvlJc w:val="left"/>
      <w:pPr>
        <w:ind w:left="47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FECE9F2">
      <w:start w:val="1"/>
      <w:numFmt w:val="bullet"/>
      <w:lvlText w:val="o"/>
      <w:lvlJc w:val="left"/>
      <w:pPr>
        <w:ind w:left="55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8241A34">
      <w:start w:val="1"/>
      <w:numFmt w:val="bullet"/>
      <w:lvlText w:val="▪"/>
      <w:lvlJc w:val="left"/>
      <w:pPr>
        <w:ind w:left="62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45E3C21"/>
    <w:multiLevelType w:val="hybridMultilevel"/>
    <w:tmpl w:val="179879AE"/>
    <w:lvl w:ilvl="0" w:tplc="7A163EF8">
      <w:start w:val="1"/>
      <w:numFmt w:val="bullet"/>
      <w:lvlText w:val="•"/>
      <w:lvlJc w:val="left"/>
      <w:pPr>
        <w:ind w:left="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8D25304">
      <w:start w:val="1"/>
      <w:numFmt w:val="bullet"/>
      <w:lvlText w:val="o"/>
      <w:lvlJc w:val="left"/>
      <w:pPr>
        <w:ind w:left="1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AC8BEB4">
      <w:start w:val="1"/>
      <w:numFmt w:val="bullet"/>
      <w:lvlText w:val="▪"/>
      <w:lvlJc w:val="left"/>
      <w:pPr>
        <w:ind w:left="19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92D450">
      <w:start w:val="1"/>
      <w:numFmt w:val="bullet"/>
      <w:lvlText w:val="•"/>
      <w:lvlJc w:val="left"/>
      <w:pPr>
        <w:ind w:left="26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AE2D42">
      <w:start w:val="1"/>
      <w:numFmt w:val="bullet"/>
      <w:lvlText w:val="o"/>
      <w:lvlJc w:val="left"/>
      <w:pPr>
        <w:ind w:left="33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9A6B2C8">
      <w:start w:val="1"/>
      <w:numFmt w:val="bullet"/>
      <w:lvlText w:val="▪"/>
      <w:lvlJc w:val="left"/>
      <w:pPr>
        <w:ind w:left="40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1FCBD0E">
      <w:start w:val="1"/>
      <w:numFmt w:val="bullet"/>
      <w:lvlText w:val="•"/>
      <w:lvlJc w:val="left"/>
      <w:pPr>
        <w:ind w:left="47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A1CA2A4">
      <w:start w:val="1"/>
      <w:numFmt w:val="bullet"/>
      <w:lvlText w:val="o"/>
      <w:lvlJc w:val="left"/>
      <w:pPr>
        <w:ind w:left="55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A54A3FC">
      <w:start w:val="1"/>
      <w:numFmt w:val="bullet"/>
      <w:lvlText w:val="▪"/>
      <w:lvlJc w:val="left"/>
      <w:pPr>
        <w:ind w:left="62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8817A9D"/>
    <w:multiLevelType w:val="hybridMultilevel"/>
    <w:tmpl w:val="55367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6574D"/>
    <w:multiLevelType w:val="hybridMultilevel"/>
    <w:tmpl w:val="F8EE8DF2"/>
    <w:lvl w:ilvl="0" w:tplc="2A102528">
      <w:start w:val="1"/>
      <w:numFmt w:val="bullet"/>
      <w:lvlText w:val="•"/>
      <w:lvlJc w:val="left"/>
      <w:pPr>
        <w:ind w:left="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F545B90">
      <w:start w:val="1"/>
      <w:numFmt w:val="bullet"/>
      <w:lvlText w:val="o"/>
      <w:lvlJc w:val="left"/>
      <w:pPr>
        <w:ind w:left="1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F08CD36">
      <w:start w:val="1"/>
      <w:numFmt w:val="bullet"/>
      <w:lvlText w:val="▪"/>
      <w:lvlJc w:val="left"/>
      <w:pPr>
        <w:ind w:left="19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846538E">
      <w:start w:val="1"/>
      <w:numFmt w:val="bullet"/>
      <w:lvlText w:val="•"/>
      <w:lvlJc w:val="left"/>
      <w:pPr>
        <w:ind w:left="26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6AE1724">
      <w:start w:val="1"/>
      <w:numFmt w:val="bullet"/>
      <w:lvlText w:val="o"/>
      <w:lvlJc w:val="left"/>
      <w:pPr>
        <w:ind w:left="33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4EA39FE">
      <w:start w:val="1"/>
      <w:numFmt w:val="bullet"/>
      <w:lvlText w:val="▪"/>
      <w:lvlJc w:val="left"/>
      <w:pPr>
        <w:ind w:left="40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ABE21EA">
      <w:start w:val="1"/>
      <w:numFmt w:val="bullet"/>
      <w:lvlText w:val="•"/>
      <w:lvlJc w:val="left"/>
      <w:pPr>
        <w:ind w:left="47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EBCB38C">
      <w:start w:val="1"/>
      <w:numFmt w:val="bullet"/>
      <w:lvlText w:val="o"/>
      <w:lvlJc w:val="left"/>
      <w:pPr>
        <w:ind w:left="55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72047C4">
      <w:start w:val="1"/>
      <w:numFmt w:val="bullet"/>
      <w:lvlText w:val="▪"/>
      <w:lvlJc w:val="left"/>
      <w:pPr>
        <w:ind w:left="62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53B1FF9"/>
    <w:multiLevelType w:val="hybridMultilevel"/>
    <w:tmpl w:val="AB4648F0"/>
    <w:lvl w:ilvl="0" w:tplc="ADD2FF28">
      <w:start w:val="1"/>
      <w:numFmt w:val="bullet"/>
      <w:lvlText w:val="•"/>
      <w:lvlJc w:val="left"/>
      <w:pPr>
        <w:ind w:left="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2E61EBC">
      <w:start w:val="1"/>
      <w:numFmt w:val="bullet"/>
      <w:lvlText w:val="o"/>
      <w:lvlJc w:val="left"/>
      <w:pPr>
        <w:ind w:left="1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44217E">
      <w:start w:val="1"/>
      <w:numFmt w:val="bullet"/>
      <w:lvlText w:val="▪"/>
      <w:lvlJc w:val="left"/>
      <w:pPr>
        <w:ind w:left="19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A725258">
      <w:start w:val="1"/>
      <w:numFmt w:val="bullet"/>
      <w:lvlText w:val="•"/>
      <w:lvlJc w:val="left"/>
      <w:pPr>
        <w:ind w:left="26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D6EB378">
      <w:start w:val="1"/>
      <w:numFmt w:val="bullet"/>
      <w:lvlText w:val="o"/>
      <w:lvlJc w:val="left"/>
      <w:pPr>
        <w:ind w:left="33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924EE4C">
      <w:start w:val="1"/>
      <w:numFmt w:val="bullet"/>
      <w:lvlText w:val="▪"/>
      <w:lvlJc w:val="left"/>
      <w:pPr>
        <w:ind w:left="40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CC29B2">
      <w:start w:val="1"/>
      <w:numFmt w:val="bullet"/>
      <w:lvlText w:val="•"/>
      <w:lvlJc w:val="left"/>
      <w:pPr>
        <w:ind w:left="47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6620748">
      <w:start w:val="1"/>
      <w:numFmt w:val="bullet"/>
      <w:lvlText w:val="o"/>
      <w:lvlJc w:val="left"/>
      <w:pPr>
        <w:ind w:left="55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ECBE42">
      <w:start w:val="1"/>
      <w:numFmt w:val="bullet"/>
      <w:lvlText w:val="▪"/>
      <w:lvlJc w:val="left"/>
      <w:pPr>
        <w:ind w:left="62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8C73996"/>
    <w:multiLevelType w:val="hybridMultilevel"/>
    <w:tmpl w:val="E2FECFAA"/>
    <w:lvl w:ilvl="0" w:tplc="2E5A7AF8">
      <w:start w:val="1"/>
      <w:numFmt w:val="bullet"/>
      <w:lvlText w:val="•"/>
      <w:lvlJc w:val="left"/>
      <w:pPr>
        <w:ind w:left="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81A8044">
      <w:start w:val="1"/>
      <w:numFmt w:val="bullet"/>
      <w:lvlText w:val="o"/>
      <w:lvlJc w:val="left"/>
      <w:pPr>
        <w:ind w:left="11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492FA9C">
      <w:start w:val="1"/>
      <w:numFmt w:val="bullet"/>
      <w:lvlText w:val="▪"/>
      <w:lvlJc w:val="left"/>
      <w:pPr>
        <w:ind w:left="19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D9036E0">
      <w:start w:val="1"/>
      <w:numFmt w:val="bullet"/>
      <w:lvlText w:val="•"/>
      <w:lvlJc w:val="left"/>
      <w:pPr>
        <w:ind w:left="26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223D8E">
      <w:start w:val="1"/>
      <w:numFmt w:val="bullet"/>
      <w:lvlText w:val="o"/>
      <w:lvlJc w:val="left"/>
      <w:pPr>
        <w:ind w:left="33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4CA029A">
      <w:start w:val="1"/>
      <w:numFmt w:val="bullet"/>
      <w:lvlText w:val="▪"/>
      <w:lvlJc w:val="left"/>
      <w:pPr>
        <w:ind w:left="40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B6C85E">
      <w:start w:val="1"/>
      <w:numFmt w:val="bullet"/>
      <w:lvlText w:val="•"/>
      <w:lvlJc w:val="left"/>
      <w:pPr>
        <w:ind w:left="47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D66656C">
      <w:start w:val="1"/>
      <w:numFmt w:val="bullet"/>
      <w:lvlText w:val="o"/>
      <w:lvlJc w:val="left"/>
      <w:pPr>
        <w:ind w:left="55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7F263F2">
      <w:start w:val="1"/>
      <w:numFmt w:val="bullet"/>
      <w:lvlText w:val="▪"/>
      <w:lvlJc w:val="left"/>
      <w:pPr>
        <w:ind w:left="62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4C04006F"/>
    <w:multiLevelType w:val="hybridMultilevel"/>
    <w:tmpl w:val="117A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074FDB"/>
    <w:multiLevelType w:val="hybridMultilevel"/>
    <w:tmpl w:val="9692D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D5E67"/>
    <w:multiLevelType w:val="hybridMultilevel"/>
    <w:tmpl w:val="58AC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0A78EB"/>
    <w:multiLevelType w:val="hybridMultilevel"/>
    <w:tmpl w:val="3ED84F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2975C1F"/>
    <w:multiLevelType w:val="hybridMultilevel"/>
    <w:tmpl w:val="BF6E9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992E2C"/>
    <w:multiLevelType w:val="hybridMultilevel"/>
    <w:tmpl w:val="9C80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5102137">
    <w:abstractNumId w:val="2"/>
  </w:num>
  <w:num w:numId="2" w16cid:durableId="865143480">
    <w:abstractNumId w:val="5"/>
  </w:num>
  <w:num w:numId="3" w16cid:durableId="723261329">
    <w:abstractNumId w:val="4"/>
  </w:num>
  <w:num w:numId="4" w16cid:durableId="189345771">
    <w:abstractNumId w:val="7"/>
  </w:num>
  <w:num w:numId="5" w16cid:durableId="979654888">
    <w:abstractNumId w:val="8"/>
  </w:num>
  <w:num w:numId="6" w16cid:durableId="594752664">
    <w:abstractNumId w:val="9"/>
  </w:num>
  <w:num w:numId="7" w16cid:durableId="1389844486">
    <w:abstractNumId w:val="1"/>
  </w:num>
  <w:num w:numId="8" w16cid:durableId="2037731498">
    <w:abstractNumId w:val="11"/>
  </w:num>
  <w:num w:numId="9" w16cid:durableId="119417690">
    <w:abstractNumId w:val="10"/>
  </w:num>
  <w:num w:numId="10" w16cid:durableId="803238049">
    <w:abstractNumId w:val="0"/>
  </w:num>
  <w:num w:numId="11" w16cid:durableId="1209493239">
    <w:abstractNumId w:val="12"/>
  </w:num>
  <w:num w:numId="12" w16cid:durableId="883711795">
    <w:abstractNumId w:val="14"/>
  </w:num>
  <w:num w:numId="13" w16cid:durableId="648632946">
    <w:abstractNumId w:val="3"/>
  </w:num>
  <w:num w:numId="14" w16cid:durableId="1034617626">
    <w:abstractNumId w:val="6"/>
  </w:num>
  <w:num w:numId="15" w16cid:durableId="1503349420">
    <w:abstractNumId w:val="13"/>
  </w:num>
  <w:num w:numId="16" w16cid:durableId="16203334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2B2"/>
    <w:rsid w:val="0001346A"/>
    <w:rsid w:val="00017319"/>
    <w:rsid w:val="00027BDA"/>
    <w:rsid w:val="0003148E"/>
    <w:rsid w:val="000372B1"/>
    <w:rsid w:val="000606DF"/>
    <w:rsid w:val="000C24CD"/>
    <w:rsid w:val="000D7C16"/>
    <w:rsid w:val="00110EF4"/>
    <w:rsid w:val="0012060D"/>
    <w:rsid w:val="001738F0"/>
    <w:rsid w:val="00182960"/>
    <w:rsid w:val="00184D25"/>
    <w:rsid w:val="001873F9"/>
    <w:rsid w:val="001A6116"/>
    <w:rsid w:val="001E3F29"/>
    <w:rsid w:val="001F2C99"/>
    <w:rsid w:val="001F664E"/>
    <w:rsid w:val="00204A48"/>
    <w:rsid w:val="00220ABA"/>
    <w:rsid w:val="002418E6"/>
    <w:rsid w:val="00245510"/>
    <w:rsid w:val="00262BB9"/>
    <w:rsid w:val="00286BED"/>
    <w:rsid w:val="002901A3"/>
    <w:rsid w:val="00297228"/>
    <w:rsid w:val="002C11F1"/>
    <w:rsid w:val="002D3466"/>
    <w:rsid w:val="002D7603"/>
    <w:rsid w:val="0031008A"/>
    <w:rsid w:val="00311759"/>
    <w:rsid w:val="00312874"/>
    <w:rsid w:val="00323BF3"/>
    <w:rsid w:val="0033422A"/>
    <w:rsid w:val="00367DA3"/>
    <w:rsid w:val="00376A91"/>
    <w:rsid w:val="003A57A0"/>
    <w:rsid w:val="003E6E31"/>
    <w:rsid w:val="003E7AB1"/>
    <w:rsid w:val="003F2045"/>
    <w:rsid w:val="00405B2B"/>
    <w:rsid w:val="00421754"/>
    <w:rsid w:val="004410B3"/>
    <w:rsid w:val="00445B35"/>
    <w:rsid w:val="00471B0D"/>
    <w:rsid w:val="004D2FAF"/>
    <w:rsid w:val="004D313A"/>
    <w:rsid w:val="004F05C8"/>
    <w:rsid w:val="004F71D7"/>
    <w:rsid w:val="005019E2"/>
    <w:rsid w:val="0051362F"/>
    <w:rsid w:val="00530D71"/>
    <w:rsid w:val="0053656E"/>
    <w:rsid w:val="00564901"/>
    <w:rsid w:val="00597D52"/>
    <w:rsid w:val="005B3400"/>
    <w:rsid w:val="005D5EFD"/>
    <w:rsid w:val="005E0A32"/>
    <w:rsid w:val="005F46C9"/>
    <w:rsid w:val="0065588F"/>
    <w:rsid w:val="0069271D"/>
    <w:rsid w:val="006F6437"/>
    <w:rsid w:val="00714C02"/>
    <w:rsid w:val="007164F8"/>
    <w:rsid w:val="00736FD9"/>
    <w:rsid w:val="00743821"/>
    <w:rsid w:val="00752928"/>
    <w:rsid w:val="00754E9C"/>
    <w:rsid w:val="0077726B"/>
    <w:rsid w:val="00782B4F"/>
    <w:rsid w:val="007C5729"/>
    <w:rsid w:val="007C78FE"/>
    <w:rsid w:val="00802754"/>
    <w:rsid w:val="008603DE"/>
    <w:rsid w:val="00895BD2"/>
    <w:rsid w:val="008A45BC"/>
    <w:rsid w:val="008A7154"/>
    <w:rsid w:val="008B6C03"/>
    <w:rsid w:val="008C710F"/>
    <w:rsid w:val="008F09B6"/>
    <w:rsid w:val="00903A31"/>
    <w:rsid w:val="00921BA7"/>
    <w:rsid w:val="00950DFB"/>
    <w:rsid w:val="00953EF1"/>
    <w:rsid w:val="009753D0"/>
    <w:rsid w:val="009B6057"/>
    <w:rsid w:val="00A015BC"/>
    <w:rsid w:val="00A017EC"/>
    <w:rsid w:val="00A1210F"/>
    <w:rsid w:val="00A20DDC"/>
    <w:rsid w:val="00A50B62"/>
    <w:rsid w:val="00A7085F"/>
    <w:rsid w:val="00AA0CB7"/>
    <w:rsid w:val="00AA12C1"/>
    <w:rsid w:val="00AA32EF"/>
    <w:rsid w:val="00AA459D"/>
    <w:rsid w:val="00AB5452"/>
    <w:rsid w:val="00AC537E"/>
    <w:rsid w:val="00AE48E2"/>
    <w:rsid w:val="00AF30BA"/>
    <w:rsid w:val="00AF41BD"/>
    <w:rsid w:val="00AF6F0E"/>
    <w:rsid w:val="00B02CCB"/>
    <w:rsid w:val="00B2015D"/>
    <w:rsid w:val="00B542F1"/>
    <w:rsid w:val="00B57CF6"/>
    <w:rsid w:val="00B747F9"/>
    <w:rsid w:val="00B759D1"/>
    <w:rsid w:val="00B804AA"/>
    <w:rsid w:val="00B910B6"/>
    <w:rsid w:val="00B949DA"/>
    <w:rsid w:val="00B9711C"/>
    <w:rsid w:val="00BC1784"/>
    <w:rsid w:val="00BC7CEA"/>
    <w:rsid w:val="00BD13D5"/>
    <w:rsid w:val="00C127BF"/>
    <w:rsid w:val="00C156C3"/>
    <w:rsid w:val="00C234B6"/>
    <w:rsid w:val="00C2585A"/>
    <w:rsid w:val="00C610B4"/>
    <w:rsid w:val="00CA18D6"/>
    <w:rsid w:val="00CB16B2"/>
    <w:rsid w:val="00CE457E"/>
    <w:rsid w:val="00D25949"/>
    <w:rsid w:val="00D626C2"/>
    <w:rsid w:val="00D628ED"/>
    <w:rsid w:val="00D64C1F"/>
    <w:rsid w:val="00D75CCE"/>
    <w:rsid w:val="00D8238F"/>
    <w:rsid w:val="00D84164"/>
    <w:rsid w:val="00DA3C59"/>
    <w:rsid w:val="00DB4BC1"/>
    <w:rsid w:val="00DB60A2"/>
    <w:rsid w:val="00DC6628"/>
    <w:rsid w:val="00DD46E6"/>
    <w:rsid w:val="00E008E0"/>
    <w:rsid w:val="00E03F71"/>
    <w:rsid w:val="00E149E4"/>
    <w:rsid w:val="00E152B2"/>
    <w:rsid w:val="00E2352D"/>
    <w:rsid w:val="00E5061B"/>
    <w:rsid w:val="00E61E57"/>
    <w:rsid w:val="00E67D23"/>
    <w:rsid w:val="00E759EF"/>
    <w:rsid w:val="00EF6233"/>
    <w:rsid w:val="00F24060"/>
    <w:rsid w:val="00F2591A"/>
    <w:rsid w:val="00F45D85"/>
    <w:rsid w:val="00F47D65"/>
    <w:rsid w:val="00F525B3"/>
    <w:rsid w:val="00F60EBA"/>
    <w:rsid w:val="00F71018"/>
    <w:rsid w:val="00F71039"/>
    <w:rsid w:val="00FB0942"/>
    <w:rsid w:val="00FB4978"/>
    <w:rsid w:val="00FD47C6"/>
    <w:rsid w:val="00FE4CEE"/>
    <w:rsid w:val="01C42F43"/>
    <w:rsid w:val="094DF81B"/>
    <w:rsid w:val="0D6CB3A2"/>
    <w:rsid w:val="11F0E001"/>
    <w:rsid w:val="2BE169B6"/>
    <w:rsid w:val="3A378848"/>
    <w:rsid w:val="3C09C6EC"/>
    <w:rsid w:val="4442F4FD"/>
    <w:rsid w:val="5041F698"/>
    <w:rsid w:val="5B7E6DD0"/>
    <w:rsid w:val="6D0898E9"/>
    <w:rsid w:val="6F0A78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AC36"/>
  <w15:docId w15:val="{207139E4-EF05-4668-938D-41906540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basedOn w:val="Normal"/>
    <w:next w:val="Normal"/>
    <w:link w:val="Heading1Char"/>
    <w:uiPriority w:val="9"/>
    <w:qFormat/>
    <w:rsid w:val="00110EF4"/>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04A48"/>
    <w:pPr>
      <w:ind w:left="720"/>
      <w:contextualSpacing/>
    </w:pPr>
  </w:style>
  <w:style w:type="paragraph" w:styleId="Header">
    <w:name w:val="header"/>
    <w:basedOn w:val="Normal"/>
    <w:link w:val="HeaderChar"/>
    <w:uiPriority w:val="99"/>
    <w:unhideWhenUsed/>
    <w:rsid w:val="004D2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FAF"/>
    <w:rPr>
      <w:rFonts w:ascii="Calibri" w:eastAsia="Calibri" w:hAnsi="Calibri" w:cs="Calibri"/>
      <w:color w:val="000000"/>
      <w:sz w:val="22"/>
    </w:rPr>
  </w:style>
  <w:style w:type="paragraph" w:styleId="Footer">
    <w:name w:val="footer"/>
    <w:basedOn w:val="Normal"/>
    <w:link w:val="FooterChar"/>
    <w:uiPriority w:val="99"/>
    <w:unhideWhenUsed/>
    <w:rsid w:val="004D2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FAF"/>
    <w:rPr>
      <w:rFonts w:ascii="Calibri" w:eastAsia="Calibri" w:hAnsi="Calibri" w:cs="Calibri"/>
      <w:color w:val="000000"/>
      <w:sz w:val="22"/>
    </w:rPr>
  </w:style>
  <w:style w:type="character" w:customStyle="1" w:styleId="Heading1Char">
    <w:name w:val="Heading 1 Char"/>
    <w:basedOn w:val="DefaultParagraphFont"/>
    <w:link w:val="Heading1"/>
    <w:uiPriority w:val="9"/>
    <w:rsid w:val="00110EF4"/>
    <w:rPr>
      <w:rFonts w:asciiTheme="majorHAnsi" w:eastAsiaTheme="majorEastAsia" w:hAnsiTheme="majorHAnsi" w:cstheme="majorBidi"/>
      <w:color w:val="0F4761" w:themeColor="accent1" w:themeShade="BF"/>
      <w:sz w:val="32"/>
      <w:szCs w:val="32"/>
    </w:rPr>
  </w:style>
  <w:style w:type="character" w:styleId="Hyperlink">
    <w:name w:val="Hyperlink"/>
    <w:basedOn w:val="DefaultParagraphFont"/>
    <w:uiPriority w:val="99"/>
    <w:unhideWhenUsed/>
    <w:rsid w:val="00110EF4"/>
    <w:rPr>
      <w:color w:val="467886" w:themeColor="hyperlink"/>
      <w:u w:val="single"/>
    </w:rPr>
  </w:style>
  <w:style w:type="character" w:styleId="UnresolvedMention">
    <w:name w:val="Unresolved Mention"/>
    <w:basedOn w:val="DefaultParagraphFont"/>
    <w:uiPriority w:val="99"/>
    <w:semiHidden/>
    <w:unhideWhenUsed/>
    <w:rsid w:val="00110EF4"/>
    <w:rPr>
      <w:color w:val="605E5C"/>
      <w:shd w:val="clear" w:color="auto" w:fill="E1DFDD"/>
    </w:rPr>
  </w:style>
  <w:style w:type="character" w:styleId="FollowedHyperlink">
    <w:name w:val="FollowedHyperlink"/>
    <w:basedOn w:val="DefaultParagraphFont"/>
    <w:uiPriority w:val="99"/>
    <w:semiHidden/>
    <w:unhideWhenUsed/>
    <w:rsid w:val="00AF41BD"/>
    <w:rPr>
      <w:color w:val="96607D" w:themeColor="followedHyperlink"/>
      <w:u w:val="single"/>
    </w:rPr>
  </w:style>
  <w:style w:type="paragraph" w:styleId="FootnoteText">
    <w:name w:val="footnote text"/>
    <w:basedOn w:val="Normal"/>
    <w:link w:val="FootnoteTextChar"/>
    <w:uiPriority w:val="99"/>
    <w:unhideWhenUsed/>
    <w:rsid w:val="00AF30BA"/>
    <w:pPr>
      <w:spacing w:after="0" w:line="240" w:lineRule="auto"/>
    </w:pPr>
    <w:rPr>
      <w:sz w:val="20"/>
      <w:szCs w:val="20"/>
    </w:rPr>
  </w:style>
  <w:style w:type="character" w:customStyle="1" w:styleId="FootnoteTextChar">
    <w:name w:val="Footnote Text Char"/>
    <w:basedOn w:val="DefaultParagraphFont"/>
    <w:link w:val="FootnoteText"/>
    <w:uiPriority w:val="99"/>
    <w:rsid w:val="00AF30BA"/>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AF30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ure.vermont.gov/statutes/section/17/055/02680" TargetMode="External"/><Relationship Id="rId18" Type="http://schemas.openxmlformats.org/officeDocument/2006/relationships/hyperlink" Target="https://legislature.vermont.gov/statutes/section/17/051/02561" TargetMode="External"/><Relationship Id="rId3" Type="http://schemas.openxmlformats.org/officeDocument/2006/relationships/customXml" Target="../customXml/item3.xml"/><Relationship Id="rId21" Type="http://schemas.openxmlformats.org/officeDocument/2006/relationships/hyperlink" Target="https://legislature.vermont.gov/statutes/section/24/053/01756" TargetMode="External"/><Relationship Id="rId7" Type="http://schemas.openxmlformats.org/officeDocument/2006/relationships/settings" Target="settings.xml"/><Relationship Id="rId12" Type="http://schemas.openxmlformats.org/officeDocument/2006/relationships/hyperlink" Target="https://legislature.vermont.gov/statutes/section/17/055/02641" TargetMode="External"/><Relationship Id="rId17" Type="http://schemas.openxmlformats.org/officeDocument/2006/relationships/hyperlink" Target="https://legislature.vermont.gov/statutes/section/01/007/0037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gislature.vermont.gov/statutes/section/17/055/02640" TargetMode="External"/><Relationship Id="rId20" Type="http://schemas.openxmlformats.org/officeDocument/2006/relationships/hyperlink" Target="https://legislature.vermont.gov/statutes/section/24/053/0175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egislature.vermont.gov/statutes/section/17/055/02641"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vlct.org/resource-library/municipal-calenda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ure.vermont.gov/statutes/section/24/051/01682"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legislature.vermont.gov/statutes/section/24/053/01756" TargetMode="External"/><Relationship Id="rId2" Type="http://schemas.openxmlformats.org/officeDocument/2006/relationships/hyperlink" Target="https://legislature.vermont.gov/statutes/section/24/053/01756" TargetMode="External"/><Relationship Id="rId1" Type="http://schemas.openxmlformats.org/officeDocument/2006/relationships/hyperlink" Target="https://www.vlct.org/resource-library/municipal-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7a5e03-8652-4f2e-8fd7-072a88cb0b7a">
      <Terms xmlns="http://schemas.microsoft.com/office/infopath/2007/PartnerControls"/>
    </lcf76f155ced4ddcb4097134ff3c332f>
    <_Flow_SignoffStatus xmlns="7c7a5e03-8652-4f2e-8fd7-072a88cb0b7a" xsi:nil="true"/>
    <TaxCatchAll xmlns="ade611f2-cbb4-42b6-9f65-8b24117e541a"/>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0BD98B271F0F419BE1CE8EAF0EB279" ma:contentTypeVersion="18" ma:contentTypeDescription="Create a new document." ma:contentTypeScope="" ma:versionID="4b80b68e5af3b39d2d40242bce2d9d65">
  <xsd:schema xmlns:xsd="http://www.w3.org/2001/XMLSchema" xmlns:xs="http://www.w3.org/2001/XMLSchema" xmlns:p="http://schemas.microsoft.com/office/2006/metadata/properties" xmlns:ns2="7c7a5e03-8652-4f2e-8fd7-072a88cb0b7a" xmlns:ns3="ade611f2-cbb4-42b6-9f65-8b24117e541a" targetNamespace="http://schemas.microsoft.com/office/2006/metadata/properties" ma:root="true" ma:fieldsID="693c4fcca0671602c190d9061a2bbe6a" ns2:_="" ns3:_="">
    <xsd:import namespace="7c7a5e03-8652-4f2e-8fd7-072a88cb0b7a"/>
    <xsd:import namespace="ade611f2-cbb4-42b6-9f65-8b24117e54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a5e03-8652-4f2e-8fd7-072a88cb0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0594b4-b95b-47b5-a51b-581257ef98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611f2-cbb4-42b6-9f65-8b24117e541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ac264-9d37-440b-bb58-5600680e69a6}" ma:internalName="TaxCatchAll" ma:showField="CatchAllData" ma:web="ade611f2-cbb4-42b6-9f65-8b24117e5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EFE5BB-1257-48CC-9ABD-2AAAB552BF7B}">
  <ds:schemaRefs>
    <ds:schemaRef ds:uri="http://purl.org/dc/terms/"/>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ade611f2-cbb4-42b6-9f65-8b24117e541a"/>
    <ds:schemaRef ds:uri="7c7a5e03-8652-4f2e-8fd7-072a88cb0b7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DFAC3BB-AFA7-40EE-A5CB-64180579CBA1}">
  <ds:schemaRefs>
    <ds:schemaRef ds:uri="http://schemas.openxmlformats.org/officeDocument/2006/bibliography"/>
  </ds:schemaRefs>
</ds:datastoreItem>
</file>

<file path=customXml/itemProps3.xml><?xml version="1.0" encoding="utf-8"?>
<ds:datastoreItem xmlns:ds="http://schemas.openxmlformats.org/officeDocument/2006/customXml" ds:itemID="{9B75336B-0E49-4453-B57A-74568E78F5A6}">
  <ds:schemaRefs>
    <ds:schemaRef ds:uri="http://schemas.microsoft.com/sharepoint/v3/contenttype/forms"/>
  </ds:schemaRefs>
</ds:datastoreItem>
</file>

<file path=customXml/itemProps4.xml><?xml version="1.0" encoding="utf-8"?>
<ds:datastoreItem xmlns:ds="http://schemas.openxmlformats.org/officeDocument/2006/customXml" ds:itemID="{CFB2ECC5-479C-4422-8470-172016A1A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a5e03-8652-4f2e-8fd7-072a88cb0b7a"/>
    <ds:schemaRef ds:uri="ade611f2-cbb4-42b6-9f65-8b24117e5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4557</Characters>
  <Application>Microsoft Office Word</Application>
  <DocSecurity>0</DocSecurity>
  <Lines>37</Lines>
  <Paragraphs>10</Paragraphs>
  <ScaleCrop>false</ScaleCrop>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FY26 Budget Timeline Middlebury v1</dc:title>
  <dc:subject/>
  <dc:creator>Kathleen Ramsay</dc:creator>
  <cp:keywords/>
  <cp:lastModifiedBy>Katie Buckley</cp:lastModifiedBy>
  <cp:revision>2</cp:revision>
  <dcterms:created xsi:type="dcterms:W3CDTF">2025-08-28T12:15:00Z</dcterms:created>
  <dcterms:modified xsi:type="dcterms:W3CDTF">2025-08-28T12:15:00Z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0x010100D50BD98B271F0F419BE1CE8EAF0EB279</vt:lpwstr>
  </property>
  <property fmtid="{D5CDD505-2E9C-101B-9397-08002B2CF9AE}" pid="3" name="MediaServiceImageTags">
    <vt:lpwstr/>
  </property>
</Properties>
</file>