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0EF4" w14:textId="62C09DFD" w:rsidR="00E80BA8" w:rsidRPr="00821D80" w:rsidRDefault="00FA216C" w:rsidP="00E7533F">
      <w:pPr>
        <w:spacing w:after="0"/>
        <w:jc w:val="center"/>
        <w:rPr>
          <w:b/>
          <w:bCs/>
          <w:sz w:val="28"/>
          <w:szCs w:val="28"/>
        </w:rPr>
      </w:pPr>
      <w:r w:rsidRPr="00821D80">
        <w:rPr>
          <w:b/>
          <w:bCs/>
          <w:sz w:val="28"/>
          <w:szCs w:val="28"/>
        </w:rPr>
        <w:t xml:space="preserve">ATTACHMENT </w:t>
      </w:r>
      <w:r w:rsidR="00061A08" w:rsidRPr="00CE4571">
        <w:rPr>
          <w:b/>
          <w:bCs/>
          <w:sz w:val="28"/>
          <w:szCs w:val="28"/>
          <w:highlight w:val="green"/>
        </w:rPr>
        <w:t>___</w:t>
      </w:r>
    </w:p>
    <w:p w14:paraId="4BA574AB" w14:textId="77777777" w:rsidR="00F93629" w:rsidRDefault="00FA216C" w:rsidP="00E7533F">
      <w:pPr>
        <w:spacing w:after="0"/>
        <w:jc w:val="center"/>
        <w:rPr>
          <w:b/>
          <w:bCs/>
          <w:sz w:val="28"/>
          <w:szCs w:val="28"/>
        </w:rPr>
      </w:pPr>
      <w:bookmarkStart w:id="0" w:name="_Hlk143002023"/>
      <w:r w:rsidRPr="00821D80">
        <w:rPr>
          <w:b/>
          <w:bCs/>
          <w:sz w:val="28"/>
          <w:szCs w:val="28"/>
        </w:rPr>
        <w:t>FEMA Public Assistance Program</w:t>
      </w:r>
      <w:r w:rsidR="009662ED" w:rsidRPr="00821D80">
        <w:rPr>
          <w:b/>
          <w:bCs/>
          <w:sz w:val="28"/>
          <w:szCs w:val="28"/>
        </w:rPr>
        <w:t xml:space="preserve"> </w:t>
      </w:r>
    </w:p>
    <w:p w14:paraId="4A91B222" w14:textId="3C5CD65F" w:rsidR="00FA216C" w:rsidRDefault="00F93629" w:rsidP="00E7533F">
      <w:pPr>
        <w:spacing w:after="0"/>
        <w:jc w:val="center"/>
        <w:rPr>
          <w:b/>
          <w:bCs/>
          <w:sz w:val="28"/>
          <w:szCs w:val="28"/>
        </w:rPr>
      </w:pPr>
      <w:r>
        <w:rPr>
          <w:b/>
          <w:bCs/>
          <w:sz w:val="28"/>
          <w:szCs w:val="28"/>
        </w:rPr>
        <w:t>Contract Provisions</w:t>
      </w:r>
    </w:p>
    <w:p w14:paraId="375D2414" w14:textId="77777777" w:rsidR="00E7533F" w:rsidRDefault="000A0356" w:rsidP="00E7533F">
      <w:pPr>
        <w:spacing w:after="0"/>
        <w:jc w:val="center"/>
        <w:rPr>
          <w:b/>
          <w:bCs/>
          <w:sz w:val="28"/>
          <w:szCs w:val="28"/>
        </w:rPr>
      </w:pPr>
      <w:r>
        <w:rPr>
          <w:b/>
          <w:bCs/>
          <w:sz w:val="28"/>
          <w:szCs w:val="28"/>
        </w:rPr>
        <w:t xml:space="preserve">*** For Contracts </w:t>
      </w:r>
      <w:r w:rsidR="00E7533F">
        <w:rPr>
          <w:b/>
          <w:bCs/>
          <w:sz w:val="28"/>
          <w:szCs w:val="28"/>
        </w:rPr>
        <w:t>Over $150,000 ***</w:t>
      </w:r>
    </w:p>
    <w:p w14:paraId="4CEA51F2" w14:textId="2845949F" w:rsidR="000A0356" w:rsidRPr="00821D80" w:rsidRDefault="00000000" w:rsidP="00E7533F">
      <w:pPr>
        <w:spacing w:after="0"/>
        <w:jc w:val="center"/>
        <w:rPr>
          <w:b/>
          <w:bCs/>
          <w:sz w:val="28"/>
          <w:szCs w:val="28"/>
        </w:rPr>
      </w:pPr>
      <w:r>
        <w:rPr>
          <w:b/>
          <w:bCs/>
          <w:sz w:val="28"/>
          <w:szCs w:val="28"/>
        </w:rPr>
        <w:pict w14:anchorId="1063641E">
          <v:rect id="_x0000_i1025" style="width:0;height:1.5pt" o:hralign="center" o:hrstd="t" o:hr="t" fillcolor="#a0a0a0" stroked="f"/>
        </w:pict>
      </w:r>
    </w:p>
    <w:bookmarkEnd w:id="0"/>
    <w:p w14:paraId="31C6EDD8" w14:textId="77777777" w:rsidR="006538F4" w:rsidRPr="00633697" w:rsidRDefault="006538F4" w:rsidP="006538F4">
      <w:pPr>
        <w:spacing w:after="0"/>
        <w:rPr>
          <w:b/>
          <w:bCs/>
          <w:smallCaps/>
          <w:sz w:val="28"/>
          <w:szCs w:val="28"/>
        </w:rPr>
      </w:pPr>
      <w:r w:rsidRPr="00633697">
        <w:rPr>
          <w:b/>
          <w:bCs/>
          <w:smallCaps/>
          <w:sz w:val="28"/>
          <w:szCs w:val="28"/>
        </w:rPr>
        <w:t>Legal/contractual/administrative remedies for breach of contract</w:t>
      </w:r>
      <w:r>
        <w:rPr>
          <w:b/>
          <w:bCs/>
          <w:smallCaps/>
          <w:sz w:val="28"/>
          <w:szCs w:val="28"/>
        </w:rPr>
        <w:t xml:space="preserve"> </w:t>
      </w:r>
      <w:r w:rsidRPr="00633697">
        <w:rPr>
          <w:b/>
          <w:bCs/>
          <w:smallCaps/>
          <w:sz w:val="28"/>
          <w:szCs w:val="28"/>
        </w:rPr>
        <w:t xml:space="preserve"> </w:t>
      </w:r>
    </w:p>
    <w:p w14:paraId="379F391B" w14:textId="7B024569" w:rsidR="006538F4" w:rsidRPr="00100CB9" w:rsidRDefault="006538F4" w:rsidP="006538F4">
      <w:pPr>
        <w:spacing w:after="0"/>
        <w:rPr>
          <w:b/>
          <w:bCs/>
          <w:smallCaps/>
          <w:sz w:val="28"/>
          <w:szCs w:val="28"/>
        </w:rPr>
      </w:pPr>
      <w:r w:rsidRPr="00100CB9">
        <w:rPr>
          <w:b/>
          <w:bCs/>
        </w:rPr>
        <w:t>[</w:t>
      </w:r>
      <w:r>
        <w:rPr>
          <w:b/>
          <w:bCs/>
        </w:rPr>
        <w:t>Although not required for contracts &lt;$250,000, it is recommended and should be included if the municipality’s procurement policy includes language for it.</w:t>
      </w:r>
      <w:r w:rsidRPr="00100CB9">
        <w:rPr>
          <w:b/>
          <w:bCs/>
        </w:rPr>
        <w:t>]</w:t>
      </w:r>
    </w:p>
    <w:p w14:paraId="725E9F24" w14:textId="77777777" w:rsidR="006538F4" w:rsidRDefault="006538F4" w:rsidP="006538F4">
      <w:pPr>
        <w:spacing w:after="0"/>
        <w:rPr>
          <w:highlight w:val="green"/>
        </w:rPr>
      </w:pPr>
    </w:p>
    <w:p w14:paraId="330C1C38" w14:textId="77777777" w:rsidR="006538F4" w:rsidRPr="006E3D46" w:rsidRDefault="006538F4" w:rsidP="006538F4">
      <w:pPr>
        <w:spacing w:after="0"/>
      </w:pPr>
      <w:r w:rsidRPr="000B7C5B">
        <w:rPr>
          <w:highlight w:val="green"/>
        </w:rPr>
        <w:t>Use the language in the is included in your municipality’s procurement policy/procedure.</w:t>
      </w:r>
    </w:p>
    <w:p w14:paraId="72A358CC" w14:textId="77777777" w:rsidR="006538F4" w:rsidRPr="000D02AA" w:rsidRDefault="006538F4" w:rsidP="006538F4">
      <w:pPr>
        <w:spacing w:after="0"/>
        <w:rPr>
          <w:b/>
          <w:bCs/>
          <w:smallCaps/>
        </w:rPr>
      </w:pPr>
    </w:p>
    <w:p w14:paraId="7F927CBF" w14:textId="77777777" w:rsidR="006538F4" w:rsidRDefault="006538F4" w:rsidP="006538F4">
      <w:pPr>
        <w:spacing w:after="0"/>
        <w:rPr>
          <w:b/>
          <w:bCs/>
          <w:smallCaps/>
          <w:sz w:val="28"/>
          <w:szCs w:val="28"/>
        </w:rPr>
      </w:pPr>
      <w:r>
        <w:rPr>
          <w:b/>
          <w:bCs/>
          <w:smallCaps/>
          <w:sz w:val="28"/>
          <w:szCs w:val="28"/>
        </w:rPr>
        <w:t xml:space="preserve">Termination for Cause and Convenience </w:t>
      </w:r>
    </w:p>
    <w:p w14:paraId="31C8A84B" w14:textId="77777777" w:rsidR="006538F4" w:rsidRPr="0032523B" w:rsidRDefault="006538F4" w:rsidP="006538F4">
      <w:pPr>
        <w:spacing w:after="0"/>
        <w:rPr>
          <w:b/>
          <w:bCs/>
          <w:smallCaps/>
          <w:sz w:val="28"/>
          <w:szCs w:val="28"/>
        </w:rPr>
      </w:pPr>
      <w:r w:rsidRPr="00307A73">
        <w:rPr>
          <w:b/>
          <w:bCs/>
        </w:rPr>
        <w:t xml:space="preserve">[Required for </w:t>
      </w:r>
      <w:r>
        <w:rPr>
          <w:b/>
          <w:bCs/>
        </w:rPr>
        <w:t>contracts more than $10,000.  M</w:t>
      </w:r>
      <w:r w:rsidRPr="009D0EA5">
        <w:rPr>
          <w:b/>
          <w:bCs/>
        </w:rPr>
        <w:t>ust address termination for cause and for convenience by the non-federal entity, including how it will be carried out and the basis for settlement.</w:t>
      </w:r>
      <w:r w:rsidRPr="00100CB9">
        <w:rPr>
          <w:b/>
          <w:bCs/>
        </w:rPr>
        <w:t>]</w:t>
      </w:r>
    </w:p>
    <w:p w14:paraId="79ED174A" w14:textId="77777777" w:rsidR="006538F4" w:rsidRDefault="006538F4" w:rsidP="006538F4">
      <w:pPr>
        <w:spacing w:after="0"/>
        <w:rPr>
          <w:highlight w:val="green"/>
        </w:rPr>
      </w:pPr>
    </w:p>
    <w:p w14:paraId="17A36E1E" w14:textId="77777777" w:rsidR="006538F4" w:rsidRPr="006E3D46" w:rsidRDefault="006538F4" w:rsidP="006538F4">
      <w:pPr>
        <w:spacing w:after="0"/>
      </w:pPr>
      <w:r w:rsidRPr="000B7C5B">
        <w:rPr>
          <w:highlight w:val="green"/>
        </w:rPr>
        <w:t>Use the language in the is included in your municipality’s procurement policy/procedure.</w:t>
      </w:r>
    </w:p>
    <w:p w14:paraId="1CFC965A" w14:textId="77777777" w:rsidR="009D0EA5" w:rsidRPr="00307A73" w:rsidRDefault="009D0EA5" w:rsidP="00FA216C">
      <w:pPr>
        <w:rPr>
          <w:b/>
          <w:bCs/>
        </w:rPr>
      </w:pPr>
    </w:p>
    <w:p w14:paraId="4C96A675" w14:textId="770564F3" w:rsidR="00E1743E" w:rsidRDefault="00FA216C" w:rsidP="00FA216C">
      <w:pPr>
        <w:rPr>
          <w:b/>
          <w:bCs/>
          <w:smallCaps/>
          <w:sz w:val="28"/>
          <w:szCs w:val="28"/>
        </w:rPr>
      </w:pPr>
      <w:r w:rsidRPr="00EF5C53">
        <w:rPr>
          <w:b/>
          <w:bCs/>
          <w:smallCaps/>
          <w:sz w:val="28"/>
          <w:szCs w:val="28"/>
        </w:rPr>
        <w:t xml:space="preserve">Equal Employment Opportunity </w:t>
      </w:r>
    </w:p>
    <w:p w14:paraId="75AD6EF8" w14:textId="6450F83C" w:rsidR="00FA216C" w:rsidRPr="00100CB9" w:rsidRDefault="00E1743E" w:rsidP="00FA216C">
      <w:pPr>
        <w:rPr>
          <w:b/>
          <w:bCs/>
          <w:smallCaps/>
          <w:sz w:val="28"/>
          <w:szCs w:val="28"/>
        </w:rPr>
      </w:pPr>
      <w:bookmarkStart w:id="1" w:name="_Hlk142981519"/>
      <w:r w:rsidRPr="00100CB9">
        <w:rPr>
          <w:b/>
          <w:bCs/>
        </w:rPr>
        <w:t>[Required</w:t>
      </w:r>
      <w:r w:rsidR="00BD0485" w:rsidRPr="00100CB9">
        <w:rPr>
          <w:b/>
          <w:bCs/>
        </w:rPr>
        <w:t xml:space="preserve"> </w:t>
      </w:r>
      <w:r w:rsidR="00BB52F2" w:rsidRPr="00100CB9">
        <w:rPr>
          <w:b/>
          <w:bCs/>
        </w:rPr>
        <w:t>for all procurements that meet the definition of a “</w:t>
      </w:r>
      <w:hyperlink r:id="rId10" w:history="1">
        <w:r w:rsidR="00BB52F2" w:rsidRPr="00385F7C">
          <w:rPr>
            <w:rStyle w:val="Hyperlink"/>
            <w:b/>
            <w:bCs/>
          </w:rPr>
          <w:t>federally assisted construction contract</w:t>
        </w:r>
      </w:hyperlink>
      <w:r w:rsidR="00BB52F2" w:rsidRPr="00100CB9">
        <w:rPr>
          <w:b/>
          <w:bCs/>
        </w:rPr>
        <w:t>.”</w:t>
      </w:r>
      <w:r w:rsidR="00997389">
        <w:rPr>
          <w:b/>
          <w:bCs/>
        </w:rPr>
        <w:t xml:space="preserve"> Other important definitions: </w:t>
      </w:r>
      <w:r w:rsidR="00D01D3B">
        <w:rPr>
          <w:b/>
          <w:bCs/>
        </w:rPr>
        <w:t>“</w:t>
      </w:r>
      <w:hyperlink r:id="rId11" w:history="1">
        <w:r w:rsidR="00D01D3B" w:rsidRPr="00D01D3B">
          <w:rPr>
            <w:rStyle w:val="Hyperlink"/>
            <w:b/>
            <w:bCs/>
          </w:rPr>
          <w:t>construction work</w:t>
        </w:r>
      </w:hyperlink>
      <w:r w:rsidR="00D01D3B">
        <w:rPr>
          <w:b/>
          <w:bCs/>
        </w:rPr>
        <w:t>” and “</w:t>
      </w:r>
      <w:hyperlink r:id="rId12" w:history="1">
        <w:r w:rsidR="00D01D3B" w:rsidRPr="00D01D3B">
          <w:rPr>
            <w:rStyle w:val="Hyperlink"/>
            <w:b/>
            <w:bCs/>
          </w:rPr>
          <w:t>contract</w:t>
        </w:r>
      </w:hyperlink>
      <w:r w:rsidR="00D01D3B">
        <w:rPr>
          <w:b/>
          <w:bCs/>
        </w:rPr>
        <w:t>”</w:t>
      </w:r>
      <w:r w:rsidR="00BB52F2" w:rsidRPr="00100CB9">
        <w:rPr>
          <w:b/>
          <w:bCs/>
        </w:rPr>
        <w:t>]</w:t>
      </w:r>
    </w:p>
    <w:bookmarkEnd w:id="1"/>
    <w:p w14:paraId="08F981C3" w14:textId="43B8E8A6" w:rsidR="0020572F" w:rsidRDefault="0020572F" w:rsidP="00FA216C">
      <w:r>
        <w:t xml:space="preserve">Required </w:t>
      </w:r>
      <w:r w:rsidRPr="00F84F8C">
        <w:rPr>
          <w:b/>
          <w:bCs/>
          <w:u w:val="single"/>
        </w:rPr>
        <w:t>exact</w:t>
      </w:r>
      <w:r>
        <w:t xml:space="preserve"> language:</w:t>
      </w:r>
    </w:p>
    <w:p w14:paraId="219403C5" w14:textId="27E4A0CC" w:rsidR="00FA216C" w:rsidRDefault="00FA216C" w:rsidP="00FA216C">
      <w:r>
        <w:t>“During the performance of this contract, the contractor agrees as follows:</w:t>
      </w:r>
    </w:p>
    <w:p w14:paraId="340F979A" w14:textId="11C9EB25" w:rsidR="00FA216C" w:rsidRDefault="00FA216C" w:rsidP="00FA216C">
      <w:pPr>
        <w:pStyle w:val="ListParagraph"/>
        <w:numPr>
          <w:ilvl w:val="0"/>
          <w:numId w:val="3"/>
        </w:num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w:t>
      </w:r>
      <w:r w:rsidRPr="00FA216C">
        <w:t xml:space="preserve"> </w:t>
      </w:r>
      <w:r>
        <w:t>orientation, gender identity, or national origin. Such action shall include, but not be limited to the following:</w:t>
      </w:r>
    </w:p>
    <w:p w14:paraId="06C7BE21" w14:textId="77777777" w:rsidR="00FA216C" w:rsidRDefault="00FA216C" w:rsidP="00FA216C">
      <w:pPr>
        <w:pStyle w:val="ListParagraph"/>
      </w:pPr>
    </w:p>
    <w:p w14:paraId="60796FB3" w14:textId="2FE9C089" w:rsidR="00FA216C" w:rsidRDefault="00FA216C" w:rsidP="00FA216C">
      <w:pPr>
        <w:pStyle w:val="ListParagraph"/>
        <w:spacing w:after="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2371568" w14:textId="77777777" w:rsidR="00FA216C" w:rsidRDefault="00FA216C" w:rsidP="00FA216C">
      <w:pPr>
        <w:spacing w:after="0"/>
      </w:pPr>
    </w:p>
    <w:p w14:paraId="5AEC9B1C" w14:textId="42FD098B" w:rsidR="00FA216C" w:rsidRDefault="00FA216C" w:rsidP="00FA216C">
      <w:pPr>
        <w:pStyle w:val="ListParagraph"/>
        <w:numPr>
          <w:ilvl w:val="0"/>
          <w:numId w:val="3"/>
        </w:numPr>
        <w:spacing w:after="0"/>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BBF8F52" w14:textId="77777777" w:rsidR="00FA216C" w:rsidRDefault="00FA216C" w:rsidP="00FA216C">
      <w:pPr>
        <w:pStyle w:val="ListParagraph"/>
      </w:pPr>
    </w:p>
    <w:p w14:paraId="0ED0B35B" w14:textId="77777777" w:rsidR="008E07CA" w:rsidRPr="008E07CA" w:rsidRDefault="008E07CA" w:rsidP="008E07CA"/>
    <w:p w14:paraId="13479544" w14:textId="4FBEF523" w:rsidR="00FA216C" w:rsidRDefault="00FA216C" w:rsidP="00FA216C">
      <w:pPr>
        <w:pStyle w:val="ListParagraph"/>
        <w:numPr>
          <w:ilvl w:val="0"/>
          <w:numId w:val="3"/>
        </w:numPr>
      </w:pPr>
      <w:r>
        <w:lastRenderedPageBreak/>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r>
        <w:cr/>
      </w:r>
    </w:p>
    <w:p w14:paraId="76347943" w14:textId="77777777" w:rsidR="00FA216C" w:rsidRDefault="00FA216C" w:rsidP="00FA216C">
      <w:pPr>
        <w:pStyle w:val="ListParagraph"/>
        <w:numPr>
          <w:ilvl w:val="0"/>
          <w:numId w:val="3"/>
        </w:numPr>
      </w:pPr>
      <w:r w:rsidRPr="00FA216C">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30259906" w14:textId="77777777" w:rsidR="00FA216C" w:rsidRDefault="00FA216C" w:rsidP="00FA216C">
      <w:pPr>
        <w:pStyle w:val="ListParagraph"/>
      </w:pPr>
    </w:p>
    <w:p w14:paraId="70B7E95F" w14:textId="77777777" w:rsidR="00FA216C" w:rsidRDefault="00FA216C" w:rsidP="00FA216C">
      <w:pPr>
        <w:pStyle w:val="ListParagraph"/>
        <w:numPr>
          <w:ilvl w:val="0"/>
          <w:numId w:val="3"/>
        </w:numPr>
      </w:pPr>
      <w:r w:rsidRPr="00FA216C">
        <w:t xml:space="preserve">The contractor will comply with all provisions of Executive Order 11246 of September 24, 1965, and of the rules, regulations, and relevant orders of the Secretary of Labor. </w:t>
      </w:r>
    </w:p>
    <w:p w14:paraId="5A80CE75" w14:textId="77777777" w:rsidR="00FA216C" w:rsidRDefault="00FA216C" w:rsidP="00FA216C">
      <w:pPr>
        <w:pStyle w:val="ListParagraph"/>
      </w:pPr>
    </w:p>
    <w:p w14:paraId="1B496059" w14:textId="6748D8F4" w:rsidR="00FA216C" w:rsidRDefault="00FA216C" w:rsidP="00FA216C">
      <w:pPr>
        <w:pStyle w:val="ListParagraph"/>
        <w:numPr>
          <w:ilvl w:val="0"/>
          <w:numId w:val="3"/>
        </w:numPr>
      </w:pPr>
      <w:r w:rsidRPr="00FA216C">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6901EC6E" w14:textId="77777777" w:rsidR="00FA216C" w:rsidRDefault="00FA216C" w:rsidP="00FA216C">
      <w:pPr>
        <w:pStyle w:val="ListParagraph"/>
      </w:pPr>
    </w:p>
    <w:p w14:paraId="0430C175" w14:textId="18372CBF" w:rsidR="00FA216C" w:rsidRDefault="00FA216C" w:rsidP="00FA216C">
      <w:pPr>
        <w:pStyle w:val="ListParagraph"/>
        <w:numPr>
          <w:ilvl w:val="0"/>
          <w:numId w:val="3"/>
        </w:numPr>
      </w:pPr>
      <w:r w:rsidRPr="00FA216C">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w:t>
      </w:r>
      <w:r>
        <w:t xml:space="preserve"> </w:t>
      </w:r>
      <w:r w:rsidRPr="00FA216C">
        <w:t>sanctions may be imposed and remedies invoked as provided in Executive Order 11246 of September 24, 1965, or by rule, regulation, or order of the Secretary of Labor, or as otherwise provided by law.</w:t>
      </w:r>
    </w:p>
    <w:p w14:paraId="3A214DDE" w14:textId="77777777" w:rsidR="00FA216C" w:rsidRDefault="00FA216C" w:rsidP="00FA216C">
      <w:pPr>
        <w:pStyle w:val="ListParagraph"/>
      </w:pPr>
    </w:p>
    <w:p w14:paraId="36D16160" w14:textId="77777777" w:rsidR="00FA216C" w:rsidRDefault="00FA216C" w:rsidP="00FA216C">
      <w:pPr>
        <w:pStyle w:val="ListParagraph"/>
        <w:numPr>
          <w:ilvl w:val="0"/>
          <w:numId w:val="3"/>
        </w:numPr>
      </w:pPr>
      <w:r w:rsidRPr="00FA216C">
        <w:t xml:space="preserve">(8)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199163FD" w14:textId="77777777" w:rsidR="00FA216C" w:rsidRDefault="00FA216C" w:rsidP="00FA216C">
      <w:pPr>
        <w:pStyle w:val="ListParagraph"/>
      </w:pPr>
    </w:p>
    <w:p w14:paraId="6A03AA0C" w14:textId="77777777" w:rsidR="00FA216C" w:rsidRDefault="00FA216C" w:rsidP="00FA216C">
      <w:pPr>
        <w:pStyle w:val="ListParagraph"/>
      </w:pPr>
      <w:r w:rsidRPr="00FA216C">
        <w:rPr>
          <w:i/>
          <w:iCs/>
        </w:rPr>
        <w:t>Provided</w:t>
      </w:r>
      <w:r w:rsidRPr="00FA216C">
        <w:t xml:space="preserve">, however, that in the event a contractor becomes involved in, or is threatened with, litigation with a subcontractor or vendor as a result of such direction by the administering </w:t>
      </w:r>
      <w:r w:rsidRPr="00FA216C">
        <w:lastRenderedPageBreak/>
        <w:t xml:space="preserve">agency, the contractor may request the United States to enter into such litigation to protect the interests of the United States. </w:t>
      </w:r>
    </w:p>
    <w:p w14:paraId="6863D080" w14:textId="77777777" w:rsidR="00FA216C" w:rsidRDefault="00FA216C" w:rsidP="00FA216C">
      <w:pPr>
        <w:pStyle w:val="ListParagraph"/>
      </w:pPr>
    </w:p>
    <w:p w14:paraId="0F92DF7E" w14:textId="77777777" w:rsidR="00FA216C" w:rsidRDefault="00FA216C" w:rsidP="00FA216C">
      <w:pPr>
        <w:pStyle w:val="ListParagraph"/>
      </w:pPr>
      <w:r w:rsidRPr="00FA216C">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 </w:t>
      </w:r>
    </w:p>
    <w:p w14:paraId="32CF1C53" w14:textId="77777777" w:rsidR="00FA216C" w:rsidRDefault="00FA216C" w:rsidP="00FA216C">
      <w:pPr>
        <w:pStyle w:val="ListParagraph"/>
      </w:pPr>
    </w:p>
    <w:p w14:paraId="6222DE3B" w14:textId="77777777" w:rsidR="00FA216C" w:rsidRDefault="00FA216C" w:rsidP="00FA216C">
      <w:pPr>
        <w:pStyle w:val="ListParagraph"/>
      </w:pPr>
      <w:r w:rsidRPr="00FA216C">
        <w:t xml:space="preserve">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B47DEC8" w14:textId="77777777" w:rsidR="00FA216C" w:rsidRDefault="00FA216C" w:rsidP="00FA216C">
      <w:pPr>
        <w:pStyle w:val="ListParagraph"/>
      </w:pPr>
    </w:p>
    <w:p w14:paraId="72016234" w14:textId="6EB4705F" w:rsidR="00FA216C" w:rsidRDefault="00FA216C" w:rsidP="00FA216C">
      <w:pPr>
        <w:pStyle w:val="ListParagraph"/>
      </w:pPr>
      <w:r w:rsidRPr="00FA216C">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0984EDBD" w14:textId="77777777" w:rsidR="00DC2ED9" w:rsidRDefault="00DC2ED9" w:rsidP="00833F7E">
      <w:pPr>
        <w:pStyle w:val="ListParagraph"/>
        <w:ind w:left="0"/>
        <w:rPr>
          <w:b/>
          <w:smallCaps/>
        </w:rPr>
      </w:pPr>
      <w:bookmarkStart w:id="2" w:name="_Hlk142907176"/>
    </w:p>
    <w:p w14:paraId="7730D9BE" w14:textId="7D209C1F" w:rsidR="00E1743E" w:rsidRDefault="00127B22" w:rsidP="001356B2">
      <w:pPr>
        <w:rPr>
          <w:b/>
          <w:smallCaps/>
          <w:sz w:val="28"/>
          <w:szCs w:val="28"/>
        </w:rPr>
      </w:pPr>
      <w:r w:rsidRPr="00EF5C53">
        <w:rPr>
          <w:b/>
          <w:smallCaps/>
          <w:sz w:val="28"/>
          <w:szCs w:val="28"/>
        </w:rPr>
        <w:t>Contract Work Hours and Safety Standards Act</w:t>
      </w:r>
      <w:r w:rsidR="00CC672B" w:rsidRPr="00EF5C53">
        <w:rPr>
          <w:b/>
          <w:smallCaps/>
          <w:sz w:val="28"/>
          <w:szCs w:val="28"/>
        </w:rPr>
        <w:t xml:space="preserve"> </w:t>
      </w:r>
    </w:p>
    <w:p w14:paraId="47AD1A5A" w14:textId="303296DB" w:rsidR="00FB753B" w:rsidRPr="000F75C4" w:rsidRDefault="00833F7E" w:rsidP="000F75C4">
      <w:pPr>
        <w:rPr>
          <w:b/>
          <w:bCs/>
        </w:rPr>
      </w:pPr>
      <w:r w:rsidRPr="001356B2">
        <w:rPr>
          <w:b/>
          <w:bCs/>
        </w:rPr>
        <w:t>[</w:t>
      </w:r>
      <w:r w:rsidR="00100CB9" w:rsidRPr="001356B2">
        <w:rPr>
          <w:b/>
          <w:bCs/>
        </w:rPr>
        <w:t>R</w:t>
      </w:r>
      <w:r w:rsidR="00100CB9">
        <w:rPr>
          <w:b/>
          <w:bCs/>
        </w:rPr>
        <w:t>equired f</w:t>
      </w:r>
      <w:r w:rsidR="00CC672B" w:rsidRPr="00100CB9">
        <w:rPr>
          <w:b/>
          <w:bCs/>
        </w:rPr>
        <w:t xml:space="preserve">or procurements </w:t>
      </w:r>
      <w:r w:rsidR="00D879A5">
        <w:rPr>
          <w:b/>
          <w:bCs/>
        </w:rPr>
        <w:t xml:space="preserve">(contracts and subcontracts) </w:t>
      </w:r>
      <w:r w:rsidR="00CC672B" w:rsidRPr="00100CB9">
        <w:rPr>
          <w:b/>
          <w:bCs/>
        </w:rPr>
        <w:t>over $100,000</w:t>
      </w:r>
      <w:r w:rsidR="00860E65" w:rsidRPr="00100CB9">
        <w:rPr>
          <w:b/>
          <w:bCs/>
        </w:rPr>
        <w:t xml:space="preserve"> </w:t>
      </w:r>
      <w:r w:rsidR="004B4102">
        <w:rPr>
          <w:b/>
          <w:bCs/>
        </w:rPr>
        <w:t xml:space="preserve">that involve </w:t>
      </w:r>
      <w:r w:rsidR="00D139EA">
        <w:rPr>
          <w:b/>
          <w:bCs/>
        </w:rPr>
        <w:t>the employment of mechanics, laborers</w:t>
      </w:r>
      <w:r w:rsidR="002161B6">
        <w:rPr>
          <w:b/>
          <w:bCs/>
        </w:rPr>
        <w:t>, and construction work.</w:t>
      </w:r>
      <w:r w:rsidR="001223B4">
        <w:rPr>
          <w:b/>
          <w:bCs/>
        </w:rPr>
        <w:t xml:space="preserve"> (</w:t>
      </w:r>
      <w:r w:rsidR="001223B4" w:rsidRPr="001223B4">
        <w:rPr>
          <w:b/>
          <w:bCs/>
        </w:rPr>
        <w:t>29 C.F.R. § 5.5(b)(1)-(4)</w:t>
      </w:r>
      <w:r w:rsidR="001223B4">
        <w:rPr>
          <w:b/>
          <w:bCs/>
        </w:rPr>
        <w:t>]</w:t>
      </w:r>
    </w:p>
    <w:p w14:paraId="22A8C212" w14:textId="77777777" w:rsidR="00A45407" w:rsidRDefault="00A45407" w:rsidP="00A45407">
      <w:r>
        <w:t xml:space="preserve">Required </w:t>
      </w:r>
      <w:r w:rsidRPr="00F84F8C">
        <w:rPr>
          <w:b/>
          <w:bCs/>
          <w:u w:val="single"/>
        </w:rPr>
        <w:t>exact</w:t>
      </w:r>
      <w:r>
        <w:t xml:space="preserve"> language:</w:t>
      </w:r>
    </w:p>
    <w:p w14:paraId="70E4CAF8" w14:textId="77777777" w:rsidR="00443AFF" w:rsidRPr="00443AFF" w:rsidRDefault="00443AFF" w:rsidP="00443AFF">
      <w:pPr>
        <w:pStyle w:val="ListParagraph"/>
        <w:ind w:left="0"/>
      </w:pPr>
      <w:r w:rsidRPr="00443AFF">
        <w:t xml:space="preserve">“Compliance with the Contract Work Hours and Safety Standards Act. </w:t>
      </w:r>
    </w:p>
    <w:bookmarkEnd w:id="2"/>
    <w:p w14:paraId="7C3152BE" w14:textId="77777777" w:rsidR="00443AFF" w:rsidRDefault="00443AFF" w:rsidP="00443AFF">
      <w:pPr>
        <w:pStyle w:val="ListParagraph"/>
        <w:ind w:left="0"/>
      </w:pPr>
    </w:p>
    <w:p w14:paraId="367DB917" w14:textId="77777777" w:rsidR="00443AFF" w:rsidRDefault="00443AFF" w:rsidP="00443AFF">
      <w:pPr>
        <w:pStyle w:val="ListParagraph"/>
        <w:numPr>
          <w:ilvl w:val="0"/>
          <w:numId w:val="4"/>
        </w:numPr>
      </w:pPr>
      <w:r w:rsidRPr="00443AFF">
        <w:rPr>
          <w:i/>
          <w:iCs/>
        </w:rPr>
        <w:t xml:space="preserve">Overtime requirements. </w:t>
      </w:r>
      <w:r w:rsidRPr="00443AFF">
        <w:t>No contractor or subcontractor contracting for any part of the</w:t>
      </w:r>
      <w:r>
        <w:t xml:space="preserve"> </w:t>
      </w:r>
      <w:r w:rsidRPr="00443AFF">
        <w:t>contract work which may require or involve the employment of laborers or mechanics shall</w:t>
      </w:r>
      <w:r>
        <w:t xml:space="preserve"> </w:t>
      </w:r>
      <w:r w:rsidRPr="00443AFF">
        <w:t>require or permit any such laborer or mechanic in any workweek in which he or she is employed</w:t>
      </w:r>
      <w:r>
        <w:t xml:space="preserve"> </w:t>
      </w:r>
      <w:r w:rsidRPr="00443AFF">
        <w:t>on such work to work in excess of forty hours in such workweek unless such laborer or mechanic</w:t>
      </w:r>
      <w:r>
        <w:t xml:space="preserve"> </w:t>
      </w:r>
      <w:r w:rsidRPr="00443AFF">
        <w:t>receives compensation at a rate not less than one and one-half times the basic rate of pay for all</w:t>
      </w:r>
      <w:r>
        <w:t xml:space="preserve"> </w:t>
      </w:r>
      <w:r w:rsidRPr="00443AFF">
        <w:t>hours worked in excess of forty hours in such workweek.</w:t>
      </w:r>
    </w:p>
    <w:p w14:paraId="79855002" w14:textId="77777777" w:rsidR="00443AFF" w:rsidRDefault="00443AFF" w:rsidP="00443AFF">
      <w:pPr>
        <w:pStyle w:val="ListParagraph"/>
      </w:pPr>
    </w:p>
    <w:p w14:paraId="7A2BAAD0" w14:textId="77777777" w:rsidR="00332CC4" w:rsidRDefault="00443AFF" w:rsidP="00332CC4">
      <w:pPr>
        <w:pStyle w:val="ListParagraph"/>
        <w:numPr>
          <w:ilvl w:val="0"/>
          <w:numId w:val="4"/>
        </w:numPr>
      </w:pPr>
      <w:r w:rsidRPr="00443AFF">
        <w:rPr>
          <w:i/>
          <w:iCs/>
        </w:rPr>
        <w:t xml:space="preserve">Violation; liability for unpaid wages; liquidated damages. </w:t>
      </w:r>
      <w:r w:rsidRPr="00443AFF">
        <w:t>In the event of any violation of the</w:t>
      </w:r>
      <w:r>
        <w:t xml:space="preserve"> </w:t>
      </w:r>
      <w:r w:rsidRPr="00443AFF">
        <w:t>clause set forth in paragraph (b)(1) of this section the contractor and any subcontractor</w:t>
      </w:r>
      <w:r>
        <w:t xml:space="preserve"> </w:t>
      </w:r>
      <w:r w:rsidRPr="00443AFF">
        <w:t xml:space="preserve">responsible </w:t>
      </w:r>
      <w:r w:rsidR="00332CC4" w:rsidRPr="00443AFF">
        <w:t>therefore</w:t>
      </w:r>
      <w:r w:rsidRPr="00443AFF">
        <w:t xml:space="preserve"> shall be liable for the unpaid wages. In addition, such contractor and</w:t>
      </w:r>
      <w:r>
        <w:t xml:space="preserve"> </w:t>
      </w:r>
      <w:r w:rsidRPr="00443AFF">
        <w:t>subcontractor shall be liable to the United States (in the case of work done under contract for the</w:t>
      </w:r>
      <w:r w:rsidR="00332CC4">
        <w:t xml:space="preserve"> </w:t>
      </w:r>
      <w:r w:rsidRPr="00443AFF">
        <w:t>District of Columbia or a territory, to such District or to such territory), for liquidated damages.</w:t>
      </w:r>
      <w:r w:rsidR="00332CC4">
        <w:t xml:space="preserve"> </w:t>
      </w:r>
      <w:r w:rsidRPr="00443AFF">
        <w:t>Such liquidated damages shall be computed with respect to each individual laborer or mechanic,</w:t>
      </w:r>
      <w:r w:rsidR="00332CC4">
        <w:t xml:space="preserve"> </w:t>
      </w:r>
      <w:r w:rsidRPr="00443AFF">
        <w:t>including watchmen and guards, employed in violation of the clause set forth in paragraph (b)(1)of this section, in the sum of $27 for each calendar day on which such individual was required or</w:t>
      </w:r>
      <w:r w:rsidR="00332CC4">
        <w:t xml:space="preserve"> </w:t>
      </w:r>
      <w:r w:rsidRPr="00443AFF">
        <w:t>permitted to work in excess of the standard workweek of forty hours without payment of the</w:t>
      </w:r>
      <w:r w:rsidR="00332CC4">
        <w:t xml:space="preserve"> </w:t>
      </w:r>
      <w:r w:rsidRPr="00443AFF">
        <w:t>overtime wages required by the clause set forth in paragraph (b)(1) of this section.</w:t>
      </w:r>
    </w:p>
    <w:p w14:paraId="7844D7E2" w14:textId="77777777" w:rsidR="00332CC4" w:rsidRPr="00332CC4" w:rsidRDefault="00332CC4" w:rsidP="00332CC4">
      <w:pPr>
        <w:pStyle w:val="ListParagraph"/>
        <w:rPr>
          <w:i/>
          <w:iCs/>
        </w:rPr>
      </w:pPr>
    </w:p>
    <w:p w14:paraId="2E63ADD9" w14:textId="77777777" w:rsidR="00CA5A00" w:rsidRDefault="00443AFF" w:rsidP="00CA5A00">
      <w:pPr>
        <w:pStyle w:val="ListParagraph"/>
        <w:numPr>
          <w:ilvl w:val="0"/>
          <w:numId w:val="4"/>
        </w:numPr>
      </w:pPr>
      <w:r w:rsidRPr="00332CC4">
        <w:rPr>
          <w:i/>
          <w:iCs/>
        </w:rPr>
        <w:t xml:space="preserve">Withholding for unpaid wages and liquidated damages. </w:t>
      </w:r>
      <w:r w:rsidRPr="00443AFF">
        <w:t>The (</w:t>
      </w:r>
      <w:r w:rsidRPr="00D43547">
        <w:rPr>
          <w:b/>
          <w:bCs/>
          <w:i/>
          <w:iCs/>
          <w:highlight w:val="green"/>
        </w:rPr>
        <w:t>insert name of grant recipient or</w:t>
      </w:r>
      <w:r w:rsidR="00332CC4" w:rsidRPr="00D43547">
        <w:rPr>
          <w:b/>
          <w:bCs/>
          <w:i/>
          <w:iCs/>
          <w:highlight w:val="green"/>
        </w:rPr>
        <w:t xml:space="preserve"> </w:t>
      </w:r>
      <w:r w:rsidRPr="00D43547">
        <w:rPr>
          <w:b/>
          <w:bCs/>
          <w:i/>
          <w:iCs/>
          <w:highlight w:val="green"/>
        </w:rPr>
        <w:t>subrecipient</w:t>
      </w:r>
      <w:r w:rsidRPr="00443AFF">
        <w:t>) shall upon its own action or upon written request of an authorized representative of</w:t>
      </w:r>
      <w:r w:rsidR="00D43547">
        <w:t xml:space="preserve"> </w:t>
      </w:r>
      <w:r w:rsidRPr="00443AFF">
        <w:t>the Department of Labor withhold or cause to be withheld, from any moneys payable on account</w:t>
      </w:r>
      <w:r w:rsidR="00D43547">
        <w:t xml:space="preserve"> </w:t>
      </w:r>
      <w:r w:rsidRPr="00443AFF">
        <w:t>of work performed by the contractor or subcontractor under any such contract or any othe</w:t>
      </w:r>
      <w:r w:rsidR="00D43547">
        <w:t xml:space="preserve">r </w:t>
      </w:r>
      <w:r w:rsidR="00CA5A00" w:rsidRPr="00CA5A00">
        <w:t xml:space="preserve">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41113520" w14:textId="77777777" w:rsidR="00CA5A00" w:rsidRPr="00CA5A00" w:rsidRDefault="00CA5A00" w:rsidP="00CA5A00">
      <w:pPr>
        <w:pStyle w:val="ListParagraph"/>
        <w:rPr>
          <w:i/>
          <w:iCs/>
        </w:rPr>
      </w:pPr>
    </w:p>
    <w:p w14:paraId="15C16AED" w14:textId="35A0B4A3" w:rsidR="000F75C4" w:rsidRDefault="00CA5A00" w:rsidP="008B2D2F">
      <w:pPr>
        <w:pStyle w:val="ListParagraph"/>
        <w:numPr>
          <w:ilvl w:val="0"/>
          <w:numId w:val="4"/>
        </w:numPr>
        <w:spacing w:after="0"/>
      </w:pPr>
      <w:r w:rsidRPr="00CA5A00">
        <w:rPr>
          <w:i/>
          <w:iCs/>
        </w:rPr>
        <w:t xml:space="preserve">Subcontracts. </w:t>
      </w:r>
      <w:r w:rsidRPr="00CA5A00">
        <w:t>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bookmarkStart w:id="3" w:name="_Hlk142907788"/>
    </w:p>
    <w:p w14:paraId="00F18652" w14:textId="77777777" w:rsidR="008B2D2F" w:rsidRDefault="008B2D2F" w:rsidP="00801A67">
      <w:pPr>
        <w:rPr>
          <w:b/>
          <w:smallCaps/>
          <w:sz w:val="28"/>
          <w:szCs w:val="28"/>
        </w:rPr>
      </w:pPr>
    </w:p>
    <w:p w14:paraId="550EA6B2" w14:textId="1FCC7000" w:rsidR="00A848F3" w:rsidRPr="00A848F3" w:rsidRDefault="00CC672B" w:rsidP="00801A67">
      <w:pPr>
        <w:rPr>
          <w:b/>
          <w:smallCaps/>
          <w:sz w:val="28"/>
          <w:szCs w:val="28"/>
        </w:rPr>
      </w:pPr>
      <w:r w:rsidRPr="00A848F3">
        <w:rPr>
          <w:b/>
          <w:smallCaps/>
          <w:sz w:val="28"/>
          <w:szCs w:val="28"/>
        </w:rPr>
        <w:t xml:space="preserve">Contract Work Hours </w:t>
      </w:r>
      <w:bookmarkEnd w:id="3"/>
      <w:r w:rsidRPr="00A848F3">
        <w:rPr>
          <w:b/>
          <w:smallCaps/>
          <w:sz w:val="28"/>
          <w:szCs w:val="28"/>
        </w:rPr>
        <w:t xml:space="preserve">and Safety Standards Act </w:t>
      </w:r>
    </w:p>
    <w:p w14:paraId="7E7F9E21" w14:textId="0A45622F" w:rsidR="00CC672B" w:rsidRPr="00EE38BC" w:rsidRDefault="00A848F3" w:rsidP="008B2D2F">
      <w:pPr>
        <w:spacing w:after="0"/>
        <w:rPr>
          <w:b/>
          <w:bCs/>
        </w:rPr>
      </w:pPr>
      <w:r w:rsidRPr="00EE38BC">
        <w:rPr>
          <w:b/>
          <w:bCs/>
        </w:rPr>
        <w:t>[</w:t>
      </w:r>
      <w:r w:rsidR="00912EFD" w:rsidRPr="00EE38BC">
        <w:rPr>
          <w:b/>
          <w:bCs/>
        </w:rPr>
        <w:t xml:space="preserve">For contracts that are only subject to Contract Work Hours and Safety Standards Act and are not subject to the other statutes in 29 C.F.R. § 5.1 where an additional contract provision is required, FEMA </w:t>
      </w:r>
      <w:r w:rsidR="00912EFD" w:rsidRPr="00EE38BC">
        <w:rPr>
          <w:b/>
          <w:bCs/>
          <w:u w:val="single"/>
        </w:rPr>
        <w:t>suggests</w:t>
      </w:r>
      <w:r w:rsidR="00912EFD" w:rsidRPr="00EE38BC">
        <w:rPr>
          <w:b/>
          <w:bCs/>
        </w:rPr>
        <w:t xml:space="preserve"> </w:t>
      </w:r>
      <w:r w:rsidR="00EE38BC" w:rsidRPr="00EE38BC">
        <w:rPr>
          <w:b/>
          <w:bCs/>
        </w:rPr>
        <w:t>including</w:t>
      </w:r>
      <w:r w:rsidR="00912EFD" w:rsidRPr="00EE38BC">
        <w:rPr>
          <w:b/>
          <w:bCs/>
        </w:rPr>
        <w:t xml:space="preserve"> the following language</w:t>
      </w:r>
      <w:r w:rsidRPr="00EE38BC">
        <w:rPr>
          <w:b/>
          <w:bCs/>
        </w:rPr>
        <w:t>]</w:t>
      </w:r>
    </w:p>
    <w:p w14:paraId="2AA92A61" w14:textId="77777777" w:rsidR="008B2D2F" w:rsidRPr="00912EFD" w:rsidRDefault="008B2D2F" w:rsidP="008B2D2F">
      <w:pPr>
        <w:pStyle w:val="ListParagraph"/>
        <w:spacing w:after="0"/>
        <w:ind w:left="0"/>
        <w:rPr>
          <w:b/>
          <w:bCs/>
        </w:rPr>
      </w:pPr>
    </w:p>
    <w:p w14:paraId="2E097C7F" w14:textId="77777777" w:rsidR="00DC2ED9" w:rsidRDefault="00DC2ED9" w:rsidP="00CC672B">
      <w:pPr>
        <w:pStyle w:val="ListParagraph"/>
        <w:ind w:left="0"/>
      </w:pPr>
      <w:r>
        <w:t>“</w:t>
      </w:r>
      <w:r w:rsidR="0096276E">
        <w:t xml:space="preserve">Further </w:t>
      </w:r>
      <w:r>
        <w:t>C</w:t>
      </w:r>
      <w:r w:rsidR="00CC672B" w:rsidRPr="00443AFF">
        <w:t>ompliance with the Contract Work Hours and Safety Standards Act.</w:t>
      </w:r>
    </w:p>
    <w:p w14:paraId="5D26619C" w14:textId="77777777" w:rsidR="00DC2ED9" w:rsidRPr="00DC2ED9" w:rsidRDefault="00CC672B" w:rsidP="00DC2ED9">
      <w:pPr>
        <w:pStyle w:val="ListParagraph"/>
      </w:pPr>
      <w:r w:rsidRPr="00443AFF">
        <w:t xml:space="preserve"> </w:t>
      </w:r>
    </w:p>
    <w:p w14:paraId="311B18DA" w14:textId="77777777" w:rsidR="00DC2ED9" w:rsidRDefault="00DC2ED9" w:rsidP="00DC2ED9">
      <w:pPr>
        <w:pStyle w:val="ListParagraph"/>
        <w:numPr>
          <w:ilvl w:val="0"/>
          <w:numId w:val="6"/>
        </w:numPr>
      </w:pPr>
      <w:r w:rsidRPr="00DC2ED9">
        <w:t xml:space="preserve">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w:t>
      </w:r>
    </w:p>
    <w:p w14:paraId="320E828E" w14:textId="77777777" w:rsidR="00DC2ED9" w:rsidRDefault="00DC2ED9" w:rsidP="00DC2ED9">
      <w:pPr>
        <w:pStyle w:val="ListParagraph"/>
      </w:pPr>
    </w:p>
    <w:p w14:paraId="3014C938" w14:textId="36032123" w:rsidR="00DC2ED9" w:rsidRPr="00DC2ED9" w:rsidRDefault="00DC2ED9" w:rsidP="00DC2ED9">
      <w:pPr>
        <w:pStyle w:val="ListParagraph"/>
        <w:numPr>
          <w:ilvl w:val="0"/>
          <w:numId w:val="6"/>
        </w:numPr>
      </w:pPr>
      <w:r w:rsidRPr="00DC2ED9">
        <w:lastRenderedPageBreak/>
        <w:t xml:space="preserve">Records to be maintained under this provision shall be made available by the contractor or subcontractor for inspection, copying, or transcription by authorized representatives of the Department of Homeland Security, the Federal Emergency Management Agency, and the Department of Labor, and the contractor or subcontractor will permit such representatives to interview employees during working hours on the job.” </w:t>
      </w:r>
    </w:p>
    <w:p w14:paraId="4881D6AC" w14:textId="28783B78" w:rsidR="00CC672B" w:rsidRPr="00443AFF" w:rsidRDefault="00CC672B" w:rsidP="00CC672B">
      <w:pPr>
        <w:pStyle w:val="ListParagraph"/>
        <w:ind w:left="0"/>
      </w:pPr>
    </w:p>
    <w:p w14:paraId="3939C4B8" w14:textId="045B7C28" w:rsidR="00414F3C" w:rsidRPr="00A848F3" w:rsidRDefault="00377D3E" w:rsidP="00377D3E">
      <w:pPr>
        <w:rPr>
          <w:b/>
          <w:smallCaps/>
          <w:sz w:val="28"/>
          <w:szCs w:val="28"/>
        </w:rPr>
      </w:pPr>
      <w:r w:rsidRPr="00A848F3">
        <w:rPr>
          <w:b/>
          <w:smallCaps/>
          <w:sz w:val="28"/>
          <w:szCs w:val="28"/>
        </w:rPr>
        <w:t>C</w:t>
      </w:r>
      <w:r w:rsidR="00BE0B5F" w:rsidRPr="00A848F3">
        <w:rPr>
          <w:b/>
          <w:smallCaps/>
          <w:sz w:val="28"/>
          <w:szCs w:val="28"/>
        </w:rPr>
        <w:t xml:space="preserve">lean Air Act </w:t>
      </w:r>
      <w:r w:rsidR="00414F3C" w:rsidRPr="00A848F3">
        <w:rPr>
          <w:b/>
          <w:smallCaps/>
          <w:sz w:val="28"/>
          <w:szCs w:val="28"/>
        </w:rPr>
        <w:t>and Federal Water Pollution Contral Act</w:t>
      </w:r>
      <w:r w:rsidR="00387E4F">
        <w:rPr>
          <w:b/>
          <w:smallCaps/>
          <w:sz w:val="28"/>
          <w:szCs w:val="28"/>
        </w:rPr>
        <w:t xml:space="preserve"> </w:t>
      </w:r>
    </w:p>
    <w:p w14:paraId="0FB210C4" w14:textId="3A647D71" w:rsidR="00224823" w:rsidRPr="00EE38BC" w:rsidRDefault="00224823" w:rsidP="00377D3E">
      <w:pPr>
        <w:rPr>
          <w:b/>
          <w:smallCaps/>
        </w:rPr>
      </w:pPr>
      <w:r w:rsidRPr="00EE38BC">
        <w:rPr>
          <w:rFonts w:cstheme="minorHAnsi"/>
          <w:b/>
          <w:smallCaps/>
        </w:rPr>
        <w:t>[</w:t>
      </w:r>
      <w:r w:rsidRPr="00EE38BC">
        <w:rPr>
          <w:b/>
        </w:rPr>
        <w:t xml:space="preserve">Required for procurements </w:t>
      </w:r>
      <w:r w:rsidR="00D92B37">
        <w:rPr>
          <w:b/>
        </w:rPr>
        <w:t>over</w:t>
      </w:r>
      <w:r w:rsidRPr="00EE38BC">
        <w:rPr>
          <w:b/>
        </w:rPr>
        <w:t xml:space="preserve"> $1</w:t>
      </w:r>
      <w:r w:rsidR="00FF74C2" w:rsidRPr="00EE38BC">
        <w:rPr>
          <w:b/>
        </w:rPr>
        <w:t>5</w:t>
      </w:r>
      <w:r w:rsidRPr="00EE38BC">
        <w:rPr>
          <w:b/>
        </w:rPr>
        <w:t>0,000</w:t>
      </w:r>
      <w:r w:rsidR="00FF74C2" w:rsidRPr="00EE38BC">
        <w:rPr>
          <w:b/>
        </w:rPr>
        <w:t>.]</w:t>
      </w:r>
    </w:p>
    <w:p w14:paraId="20E3FD79" w14:textId="0AFB1A5D" w:rsidR="00673E5C" w:rsidRDefault="00673E5C" w:rsidP="00377D3E">
      <w:r>
        <w:t>“Clean Air Act</w:t>
      </w:r>
      <w:r w:rsidR="00A60DF9">
        <w:t>”</w:t>
      </w:r>
    </w:p>
    <w:p w14:paraId="46000D2E" w14:textId="62CDD3E3" w:rsidR="00A24E01" w:rsidRDefault="00A24E01" w:rsidP="00C738A0">
      <w:pPr>
        <w:ind w:left="720"/>
      </w:pPr>
      <w:r w:rsidRPr="00A24E01">
        <w:t xml:space="preserve">The contractor agrees to comply with all applicable standards, orders or regulations issued pursuant to the Clean Air Act, as amended, 42 U.S.C. § 7401 et seq. The contractor agrees to report each violation to the </w:t>
      </w:r>
      <w:r w:rsidRPr="00C738A0">
        <w:rPr>
          <w:b/>
          <w:bCs/>
          <w:i/>
          <w:iCs/>
          <w:highlight w:val="green"/>
        </w:rPr>
        <w:t xml:space="preserve">(name of </w:t>
      </w:r>
      <w:r w:rsidR="00A10CB0">
        <w:rPr>
          <w:b/>
          <w:bCs/>
          <w:i/>
          <w:iCs/>
          <w:highlight w:val="green"/>
        </w:rPr>
        <w:t xml:space="preserve">the </w:t>
      </w:r>
      <w:r w:rsidR="00A10CB0" w:rsidRPr="00FF0CDB">
        <w:rPr>
          <w:b/>
          <w:bCs/>
          <w:i/>
          <w:iCs/>
          <w:highlight w:val="green"/>
        </w:rPr>
        <w:t>non-federal entity</w:t>
      </w:r>
      <w:r w:rsidR="00A10CB0" w:rsidRPr="00C738A0">
        <w:rPr>
          <w:b/>
          <w:bCs/>
          <w:i/>
          <w:iCs/>
          <w:highlight w:val="green"/>
        </w:rPr>
        <w:t xml:space="preserve"> </w:t>
      </w:r>
      <w:r w:rsidRPr="00C738A0">
        <w:rPr>
          <w:b/>
          <w:bCs/>
          <w:i/>
          <w:iCs/>
          <w:highlight w:val="green"/>
        </w:rPr>
        <w:t>entering the contract)</w:t>
      </w:r>
      <w:r w:rsidRPr="00A24E01">
        <w:t xml:space="preserve"> and understands and agrees that the </w:t>
      </w:r>
      <w:r w:rsidRPr="00C738A0">
        <w:rPr>
          <w:b/>
          <w:bCs/>
          <w:i/>
          <w:iCs/>
          <w:highlight w:val="green"/>
        </w:rPr>
        <w:t xml:space="preserve">(name of the </w:t>
      </w:r>
      <w:r w:rsidR="00A10CB0" w:rsidRPr="00FF0CDB">
        <w:rPr>
          <w:b/>
          <w:bCs/>
          <w:i/>
          <w:iCs/>
          <w:highlight w:val="green"/>
        </w:rPr>
        <w:t>non-federal entity</w:t>
      </w:r>
      <w:r w:rsidR="00A10CB0" w:rsidRPr="00C738A0">
        <w:rPr>
          <w:b/>
          <w:bCs/>
          <w:i/>
          <w:iCs/>
          <w:highlight w:val="green"/>
        </w:rPr>
        <w:t xml:space="preserve"> </w:t>
      </w:r>
      <w:r w:rsidRPr="00C738A0">
        <w:rPr>
          <w:b/>
          <w:bCs/>
          <w:i/>
          <w:iCs/>
          <w:highlight w:val="green"/>
        </w:rPr>
        <w:t>entering the contract)</w:t>
      </w:r>
      <w:r w:rsidRPr="00A24E01">
        <w:t xml:space="preserve"> will, in turn, report each violation as required to assure notification to the</w:t>
      </w:r>
      <w:r>
        <w:t xml:space="preserve"> </w:t>
      </w:r>
      <w:r w:rsidRPr="00A24E01">
        <w:t xml:space="preserve">Federal Emergency Management Agency, and the appropriate Environmental Protection Agency Regional Office. </w:t>
      </w:r>
    </w:p>
    <w:p w14:paraId="293A3487" w14:textId="4A94B567" w:rsidR="00A24E01" w:rsidRDefault="00A24E01" w:rsidP="00C738A0">
      <w:pPr>
        <w:ind w:left="720"/>
      </w:pPr>
      <w:r w:rsidRPr="00A24E01">
        <w:t>The contractor agrees to include these requirements in each subcontract exceeding $150,000 financed in whole or in part with federal assistance provided by FEMA.</w:t>
      </w:r>
    </w:p>
    <w:p w14:paraId="46DE26FD" w14:textId="477F6637" w:rsidR="00FF0CDB" w:rsidRPr="00FF0CDB" w:rsidRDefault="00FF0CDB" w:rsidP="00803667">
      <w:pPr>
        <w:pStyle w:val="ListParagraph"/>
        <w:ind w:left="0"/>
      </w:pPr>
      <w:r w:rsidRPr="00FF0CDB">
        <w:t>“Federal Water Pollution Control Act”</w:t>
      </w:r>
    </w:p>
    <w:p w14:paraId="538A9352" w14:textId="77777777" w:rsidR="00FF0CDB" w:rsidRPr="00FF0CDB" w:rsidRDefault="00FF0CDB" w:rsidP="00803667">
      <w:pPr>
        <w:pStyle w:val="ListParagraph"/>
        <w:rPr>
          <w:i/>
          <w:iCs/>
        </w:rPr>
      </w:pPr>
      <w:r w:rsidRPr="00FF0CDB">
        <w:t xml:space="preserve">The contractor agrees to comply with all applicable standards, orders, or regulations issued pursuant to the federal Water Pollution Control Act, as amended, 33 U.S.C. § 1251 </w:t>
      </w:r>
      <w:r w:rsidRPr="00FF0CDB">
        <w:rPr>
          <w:i/>
          <w:iCs/>
        </w:rPr>
        <w:t>et seq.</w:t>
      </w:r>
    </w:p>
    <w:p w14:paraId="120E617A" w14:textId="77777777" w:rsidR="00803667" w:rsidRDefault="00803667" w:rsidP="00803667">
      <w:pPr>
        <w:pStyle w:val="ListParagraph"/>
      </w:pPr>
    </w:p>
    <w:p w14:paraId="0642A1B6" w14:textId="517BB653" w:rsidR="00FF0CDB" w:rsidRPr="00FF0CDB" w:rsidRDefault="00FF0CDB" w:rsidP="00803667">
      <w:pPr>
        <w:pStyle w:val="ListParagraph"/>
      </w:pPr>
      <w:r w:rsidRPr="00FF0CDB">
        <w:t>The contractor agrees to report each violation to the (</w:t>
      </w:r>
      <w:r w:rsidRPr="00FF0CDB">
        <w:rPr>
          <w:b/>
          <w:bCs/>
          <w:i/>
          <w:iCs/>
          <w:highlight w:val="green"/>
        </w:rPr>
        <w:t>insert name of the non-federal entity entering into the contract</w:t>
      </w:r>
      <w:r w:rsidRPr="00FF0CDB">
        <w:t>) and understands and agrees that the (</w:t>
      </w:r>
      <w:r w:rsidRPr="00FF0CDB">
        <w:rPr>
          <w:b/>
          <w:bCs/>
          <w:i/>
          <w:iCs/>
          <w:highlight w:val="green"/>
        </w:rPr>
        <w:t>insert name of the non-federal entity entering into the contract</w:t>
      </w:r>
      <w:r w:rsidRPr="00FF0CDB">
        <w:t>) will, in turn, report each violation as required to assure notification to the (</w:t>
      </w:r>
      <w:r w:rsidRPr="00FF0CDB">
        <w:rPr>
          <w:b/>
          <w:bCs/>
          <w:i/>
          <w:iCs/>
          <w:highlight w:val="green"/>
        </w:rPr>
        <w:t>insert name of the pass-through entity, if applicable</w:t>
      </w:r>
      <w:r w:rsidRPr="00FF0CDB">
        <w:t>), Federal Emergency Management Agency (FEMA), and the appropriate Environmental Protection Agency Regional Office.</w:t>
      </w:r>
    </w:p>
    <w:p w14:paraId="387EBCD1" w14:textId="77777777" w:rsidR="00803667" w:rsidRDefault="00803667" w:rsidP="00803667">
      <w:pPr>
        <w:pStyle w:val="ListParagraph"/>
      </w:pPr>
    </w:p>
    <w:p w14:paraId="40ACD977" w14:textId="4CBE3832" w:rsidR="00377D3E" w:rsidRPr="00377D3E" w:rsidRDefault="00FF0CDB" w:rsidP="00803667">
      <w:pPr>
        <w:pStyle w:val="ListParagraph"/>
      </w:pPr>
      <w:r w:rsidRPr="00FF0CDB">
        <w:t>The contractor agrees to include these requirements in each subcontract exceeding $150,000 financed in whole or in part with federal assistance provided by FEMA.”</w:t>
      </w:r>
    </w:p>
    <w:p w14:paraId="6B11F74C" w14:textId="77777777" w:rsidR="00CC672B" w:rsidRPr="003D1278" w:rsidRDefault="00CC672B" w:rsidP="00CC672B">
      <w:pPr>
        <w:rPr>
          <w:b/>
          <w:smallCaps/>
        </w:rPr>
      </w:pPr>
    </w:p>
    <w:p w14:paraId="2E38B9FB" w14:textId="77777777" w:rsidR="00D92B37" w:rsidRDefault="00D92B37" w:rsidP="00CC672B">
      <w:pPr>
        <w:rPr>
          <w:b/>
          <w:smallCaps/>
          <w:sz w:val="28"/>
          <w:szCs w:val="28"/>
        </w:rPr>
      </w:pPr>
    </w:p>
    <w:p w14:paraId="237809A5" w14:textId="3C2D3AE2" w:rsidR="003D1278" w:rsidRPr="00E356B3" w:rsidRDefault="003D1278" w:rsidP="00CC672B">
      <w:pPr>
        <w:rPr>
          <w:b/>
          <w:smallCaps/>
          <w:sz w:val="28"/>
          <w:szCs w:val="28"/>
        </w:rPr>
      </w:pPr>
      <w:r w:rsidRPr="00E356B3">
        <w:rPr>
          <w:b/>
          <w:smallCaps/>
          <w:sz w:val="28"/>
          <w:szCs w:val="28"/>
        </w:rPr>
        <w:t>Debarment and Suspension</w:t>
      </w:r>
      <w:r w:rsidR="00E968F1" w:rsidRPr="00E356B3">
        <w:rPr>
          <w:b/>
          <w:smallCaps/>
          <w:sz w:val="28"/>
          <w:szCs w:val="28"/>
        </w:rPr>
        <w:t xml:space="preserve"> </w:t>
      </w:r>
    </w:p>
    <w:p w14:paraId="44D324F4" w14:textId="1ED258AD" w:rsidR="00060211" w:rsidRPr="00EE38BC" w:rsidRDefault="00060211" w:rsidP="00CC672B">
      <w:pPr>
        <w:rPr>
          <w:b/>
        </w:rPr>
      </w:pPr>
      <w:r w:rsidRPr="00060211">
        <w:rPr>
          <w:b/>
        </w:rPr>
        <w:t xml:space="preserve">[Required for </w:t>
      </w:r>
      <w:r w:rsidR="007217AE" w:rsidRPr="00EE38BC">
        <w:rPr>
          <w:b/>
        </w:rPr>
        <w:t>all contracts and subcontracts for</w:t>
      </w:r>
      <w:r w:rsidRPr="00060211">
        <w:rPr>
          <w:b/>
        </w:rPr>
        <w:t xml:space="preserve"> $</w:t>
      </w:r>
      <w:r w:rsidR="008269B8" w:rsidRPr="00EE38BC">
        <w:rPr>
          <w:b/>
        </w:rPr>
        <w:t>25</w:t>
      </w:r>
      <w:r w:rsidRPr="00060211">
        <w:rPr>
          <w:b/>
        </w:rPr>
        <w:t>,000</w:t>
      </w:r>
      <w:r w:rsidR="007217AE" w:rsidRPr="00EE38BC">
        <w:rPr>
          <w:b/>
        </w:rPr>
        <w:t xml:space="preserve"> or more</w:t>
      </w:r>
      <w:r w:rsidR="00333AA1" w:rsidRPr="00EE38BC">
        <w:rPr>
          <w:b/>
        </w:rPr>
        <w:t xml:space="preserve">, </w:t>
      </w:r>
      <w:r w:rsidR="001D4594" w:rsidRPr="00EE38BC">
        <w:rPr>
          <w:b/>
        </w:rPr>
        <w:t>all contracts that require the consent of an official of a federal agency, and all contracts for federally required audit services</w:t>
      </w:r>
      <w:r w:rsidRPr="00060211">
        <w:rPr>
          <w:b/>
        </w:rPr>
        <w:t>.</w:t>
      </w:r>
      <w:r w:rsidR="008269B8" w:rsidRPr="00EE38BC">
        <w:rPr>
          <w:b/>
        </w:rPr>
        <w:t xml:space="preserve"> For Non-Federal Entities</w:t>
      </w:r>
      <w:r w:rsidR="00333AA1" w:rsidRPr="00EE38BC">
        <w:rPr>
          <w:b/>
        </w:rPr>
        <w:t xml:space="preserve">, </w:t>
      </w:r>
      <w:r w:rsidR="00D508E5" w:rsidRPr="00EE38BC">
        <w:rPr>
          <w:b/>
        </w:rPr>
        <w:t xml:space="preserve">even </w:t>
      </w:r>
      <w:r w:rsidR="00333AA1" w:rsidRPr="00EE38BC">
        <w:rPr>
          <w:b/>
        </w:rPr>
        <w:t xml:space="preserve">for procurements </w:t>
      </w:r>
      <w:r w:rsidR="00D508E5" w:rsidRPr="00EE38BC">
        <w:rPr>
          <w:b/>
        </w:rPr>
        <w:t>under $25,000</w:t>
      </w:r>
      <w:r w:rsidR="00243F79" w:rsidRPr="00EE38BC">
        <w:rPr>
          <w:b/>
        </w:rPr>
        <w:t xml:space="preserve">, </w:t>
      </w:r>
      <w:r w:rsidR="00CD45F3" w:rsidRPr="00EE38BC">
        <w:rPr>
          <w:b/>
        </w:rPr>
        <w:t xml:space="preserve">must </w:t>
      </w:r>
      <w:r w:rsidR="00243F79" w:rsidRPr="00EE38BC">
        <w:rPr>
          <w:b/>
        </w:rPr>
        <w:t xml:space="preserve">also comply with the regulation requiring non-state entities </w:t>
      </w:r>
      <w:r w:rsidR="00057E22" w:rsidRPr="00EE38BC">
        <w:rPr>
          <w:b/>
        </w:rPr>
        <w:t xml:space="preserve">to only </w:t>
      </w:r>
      <w:r w:rsidR="00CD45F3" w:rsidRPr="00EE38BC">
        <w:rPr>
          <w:b/>
        </w:rPr>
        <w:t>award contract</w:t>
      </w:r>
      <w:r w:rsidR="00057E22" w:rsidRPr="00EE38BC">
        <w:rPr>
          <w:b/>
        </w:rPr>
        <w:t>s to</w:t>
      </w:r>
      <w:r w:rsidR="00CD45F3" w:rsidRPr="00EE38BC">
        <w:rPr>
          <w:b/>
        </w:rPr>
        <w:t xml:space="preserve"> responsible vendors.</w:t>
      </w:r>
      <w:r w:rsidRPr="00060211">
        <w:rPr>
          <w:b/>
        </w:rPr>
        <w:t>]</w:t>
      </w:r>
    </w:p>
    <w:p w14:paraId="3AE019B2" w14:textId="77777777" w:rsidR="003D1278" w:rsidRPr="003D1278" w:rsidRDefault="003D1278" w:rsidP="003D1278">
      <w:r w:rsidRPr="003D1278">
        <w:t xml:space="preserve">“Suspension and Debarment </w:t>
      </w:r>
    </w:p>
    <w:p w14:paraId="42468806" w14:textId="77777777" w:rsidR="003D1278" w:rsidRPr="003D1278" w:rsidRDefault="003D1278" w:rsidP="003D1278">
      <w:r w:rsidRPr="003D1278">
        <w:lastRenderedPageBreak/>
        <w:t xml:space="preserve">This contract is a covered transaction for purposes of 2 C.F.R. Part 180 and 2 C.F.R. Part 3000. As such, the contractor is required to verify that none of the contractor’s principals (defined at 2 C.F.R. § 180.995) or its affiliates (defined at 2 C.F.R. § 180.905) are excluded (defined at 2 C.F.R. § 180.940) or disqualified (defined at 2 C.F.R. § 180.935). </w:t>
      </w:r>
    </w:p>
    <w:p w14:paraId="26DD1729" w14:textId="77777777" w:rsidR="003D1278" w:rsidRPr="003D1278" w:rsidRDefault="003D1278" w:rsidP="003D1278">
      <w:r w:rsidRPr="003D1278">
        <w:t xml:space="preserve">The contractor must comply with 2 C.F.R. Part 180, subpart C and 2 C.F.R. Part 3000, subpart C, and must include a requirement to comply with these regulations in any lower tier covered transaction it enters into. </w:t>
      </w:r>
    </w:p>
    <w:p w14:paraId="0ACE5697" w14:textId="77777777" w:rsidR="003D1278" w:rsidRPr="003D1278" w:rsidRDefault="003D1278" w:rsidP="003D1278">
      <w:r w:rsidRPr="003D1278">
        <w:t>This certification is a material representation of fact relied upon by (</w:t>
      </w:r>
      <w:r w:rsidRPr="003D1278">
        <w:rPr>
          <w:b/>
          <w:bCs/>
          <w:i/>
          <w:iCs/>
          <w:highlight w:val="green"/>
        </w:rPr>
        <w:t>insert name of recipient/subrecipient/applicant</w:t>
      </w:r>
      <w:r w:rsidRPr="003D1278">
        <w:t>). If it is later determined that the contractor did not comply with 2 C.F.R. Part 180, subpart C and 2 C.F.R. Part 3000, subpart C, in addition to remedies available to (</w:t>
      </w:r>
      <w:r w:rsidRPr="003D1278">
        <w:rPr>
          <w:b/>
          <w:bCs/>
          <w:i/>
          <w:iCs/>
          <w:highlight w:val="green"/>
        </w:rPr>
        <w:t>insert name of recipient/subrecipient/applicant</w:t>
      </w:r>
      <w:r w:rsidRPr="003D1278">
        <w:t xml:space="preserve">), the federal government may pursue available remedies, including but not limited to suspension and/or debarment. </w:t>
      </w:r>
    </w:p>
    <w:p w14:paraId="68ECC88C" w14:textId="28DC9867" w:rsidR="003D1278" w:rsidRDefault="003D1278" w:rsidP="00D92B37">
      <w:pPr>
        <w:spacing w:after="0"/>
      </w:pPr>
      <w:r w:rsidRPr="003D1278">
        <w:t>The bidder or proposer agrees to comply with the requirements of 2 C.F.R. Part 180, subpart C and 2 C.F.R. Part 3000, subpart C while this offer is valid and throughout the period of any contract that may arise from this offer. The bidder or proposer further agrees to include a provision requiring such compliance in its lower tier covered transactions.”</w:t>
      </w:r>
    </w:p>
    <w:p w14:paraId="13F2554C" w14:textId="77777777" w:rsidR="00A15087" w:rsidRDefault="00A15087" w:rsidP="00D92B37">
      <w:pPr>
        <w:spacing w:after="0"/>
        <w:rPr>
          <w:b/>
          <w:smallCaps/>
        </w:rPr>
      </w:pPr>
    </w:p>
    <w:p w14:paraId="08AB0CDB" w14:textId="1299435A" w:rsidR="00F64DE2" w:rsidRPr="00EE38BC" w:rsidRDefault="001333B3" w:rsidP="003D1278">
      <w:pPr>
        <w:rPr>
          <w:b/>
          <w:smallCaps/>
          <w:sz w:val="28"/>
          <w:szCs w:val="28"/>
        </w:rPr>
      </w:pPr>
      <w:bookmarkStart w:id="4" w:name="_Hlk142999956"/>
      <w:r w:rsidRPr="00EE38BC">
        <w:rPr>
          <w:b/>
          <w:smallCaps/>
          <w:sz w:val="28"/>
          <w:szCs w:val="28"/>
        </w:rPr>
        <w:t xml:space="preserve">Byrd Anti-Lobbying Amendment </w:t>
      </w:r>
    </w:p>
    <w:bookmarkEnd w:id="4"/>
    <w:p w14:paraId="0D318609" w14:textId="4AD62DBD" w:rsidR="00BA1895" w:rsidRPr="00EE38BC" w:rsidRDefault="00F64DE2" w:rsidP="003D1278">
      <w:pPr>
        <w:rPr>
          <w:b/>
          <w:bCs/>
        </w:rPr>
      </w:pPr>
      <w:r w:rsidRPr="00EE38BC">
        <w:rPr>
          <w:b/>
          <w:bCs/>
        </w:rPr>
        <w:t>[</w:t>
      </w:r>
      <w:r w:rsidR="008A671E" w:rsidRPr="00EE38BC">
        <w:rPr>
          <w:b/>
          <w:bCs/>
        </w:rPr>
        <w:t xml:space="preserve">The Byrd Anti-Lobbying Amendment </w:t>
      </w:r>
      <w:r w:rsidR="008A671E" w:rsidRPr="008B13C4">
        <w:rPr>
          <w:b/>
          <w:bCs/>
          <w:u w:val="single"/>
        </w:rPr>
        <w:t>clause and certification</w:t>
      </w:r>
      <w:r w:rsidR="008A671E" w:rsidRPr="00EE38BC">
        <w:rPr>
          <w:b/>
          <w:bCs/>
        </w:rPr>
        <w:t xml:space="preserve"> are required for contracts of more than $100,000, and for subcontracts of more than $100,000.</w:t>
      </w:r>
      <w:r w:rsidRPr="00EE38BC">
        <w:rPr>
          <w:b/>
          <w:bCs/>
        </w:rPr>
        <w:t>]</w:t>
      </w:r>
    </w:p>
    <w:p w14:paraId="669064BD" w14:textId="0FF17737" w:rsidR="00AE1664" w:rsidRDefault="00AE1664" w:rsidP="00373240">
      <w:r w:rsidRPr="00AE1664">
        <w:rPr>
          <w:b/>
          <w:bCs/>
        </w:rPr>
        <w:t xml:space="preserve">Required </w:t>
      </w:r>
      <w:r>
        <w:t>clause:</w:t>
      </w:r>
    </w:p>
    <w:p w14:paraId="45490D1D" w14:textId="2F302F39" w:rsidR="00373240" w:rsidRPr="00373240" w:rsidRDefault="00373240" w:rsidP="00373240">
      <w:r w:rsidRPr="00373240">
        <w:t xml:space="preserve">“Byrd Anti-Lobbying Amendment, 31 U.S.C. § 1352 (as amended) </w:t>
      </w:r>
    </w:p>
    <w:p w14:paraId="1DEAD79B" w14:textId="1E88E5E8" w:rsidR="00373240" w:rsidRDefault="00373240" w:rsidP="00373240">
      <w:r w:rsidRPr="00373240">
        <w:t>Contractors who apply or bid for an award of more than $100,000 shall file the required certification.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federal awarding agency.”</w:t>
      </w:r>
    </w:p>
    <w:p w14:paraId="61E5F2B8" w14:textId="28AF5C15" w:rsidR="00234D1F" w:rsidRDefault="00B97B52" w:rsidP="00373240">
      <w:r w:rsidRPr="00D20E03">
        <w:rPr>
          <w:b/>
          <w:bCs/>
        </w:rPr>
        <w:t>R</w:t>
      </w:r>
      <w:r w:rsidR="00A24E3C" w:rsidRPr="00D20E03">
        <w:rPr>
          <w:b/>
          <w:bCs/>
        </w:rPr>
        <w:t xml:space="preserve">equired </w:t>
      </w:r>
      <w:r w:rsidR="00234D1F">
        <w:t xml:space="preserve">Contractor </w:t>
      </w:r>
      <w:r w:rsidR="00A24E3C">
        <w:t>Certification</w:t>
      </w:r>
      <w:r w:rsidR="00234D1F">
        <w:t xml:space="preserve"> </w:t>
      </w:r>
      <w:r w:rsidR="00B24099">
        <w:t xml:space="preserve">form </w:t>
      </w:r>
      <w:r w:rsidR="00234D1F">
        <w:t>to follow on next page</w:t>
      </w:r>
      <w:r w:rsidR="00A24E3C">
        <w:t>:</w:t>
      </w:r>
    </w:p>
    <w:p w14:paraId="08C9E700" w14:textId="77777777" w:rsidR="0094748C" w:rsidRDefault="00234D1F" w:rsidP="0094748C">
      <w:r>
        <w:br w:type="page"/>
      </w:r>
    </w:p>
    <w:p w14:paraId="2ECCC108" w14:textId="13CBB420" w:rsidR="00EE38BC" w:rsidRPr="0094748C" w:rsidRDefault="00EE38BC" w:rsidP="0094748C">
      <w:pPr>
        <w:jc w:val="center"/>
      </w:pPr>
      <w:r w:rsidRPr="00EE38BC">
        <w:rPr>
          <w:b/>
          <w:smallCaps/>
          <w:sz w:val="28"/>
          <w:szCs w:val="28"/>
        </w:rPr>
        <w:lastRenderedPageBreak/>
        <w:t xml:space="preserve">Byrd Anti-Lobbying Amendment </w:t>
      </w:r>
      <w:r>
        <w:rPr>
          <w:b/>
          <w:smallCaps/>
          <w:sz w:val="28"/>
          <w:szCs w:val="28"/>
        </w:rPr>
        <w:t>– Certification</w:t>
      </w:r>
    </w:p>
    <w:p w14:paraId="39825F0B" w14:textId="3AD358CF" w:rsidR="00A24E3C" w:rsidRPr="00A24E3C" w:rsidRDefault="00A24E3C" w:rsidP="00EE38BC">
      <w:pPr>
        <w:jc w:val="center"/>
      </w:pPr>
      <w:r w:rsidRPr="00A24E3C">
        <w:t>APPENDIX A, 44 C.F.R. PART 18 – CERTIFICATION REGARDING LOBBYING</w:t>
      </w:r>
    </w:p>
    <w:p w14:paraId="5984F6FF" w14:textId="77777777" w:rsidR="00A24E3C" w:rsidRPr="00A24E3C" w:rsidRDefault="00A24E3C" w:rsidP="00A24E3C">
      <w:r w:rsidRPr="00A24E3C">
        <w:t xml:space="preserve">Certification for Contracts, Grants, Loans, and Cooperative Agreements </w:t>
      </w:r>
    </w:p>
    <w:p w14:paraId="5D0471D9" w14:textId="77777777" w:rsidR="00A24E3C" w:rsidRPr="00A24E3C" w:rsidRDefault="00A24E3C" w:rsidP="00A24E3C">
      <w:r w:rsidRPr="00A24E3C">
        <w:t xml:space="preserve">The undersigned certifies, to the best of his or her knowledge and belief, that: </w:t>
      </w:r>
    </w:p>
    <w:p w14:paraId="60423759" w14:textId="77777777" w:rsidR="00037B09" w:rsidRPr="00037B09" w:rsidRDefault="00A24E3C" w:rsidP="00037B09">
      <w:r w:rsidRPr="00A24E3C">
        <w:t>No federal appropriated funds have been paid or will be paid, by or on behalf of the undersigned, to any person for influencing or attempting to influence an officer or employee</w:t>
      </w:r>
      <w:r w:rsidR="00037B09">
        <w:t xml:space="preserve"> </w:t>
      </w:r>
      <w:r w:rsidR="00037B09" w:rsidRPr="00037B09">
        <w:t xml:space="preserve">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7523C67" w14:textId="77777777" w:rsidR="00037B09" w:rsidRPr="00037B09" w:rsidRDefault="00037B09" w:rsidP="00037B09">
      <w:r w:rsidRPr="00037B09">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8E42AE9" w14:textId="77777777" w:rsidR="00037B09" w:rsidRPr="00037B09" w:rsidRDefault="00037B09" w:rsidP="00037B09">
      <w:r w:rsidRPr="00037B09">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031EA270" w14:textId="3EB7ED91" w:rsidR="00A24E3C" w:rsidRDefault="00037B09" w:rsidP="00037B09">
      <w:r w:rsidRPr="00037B09">
        <w:t>This certification is a material representation of fact upon which reliance was placed when this transaction was made or entered into. Submission of this certification is a prerequisite for making or entering into this transaction imposed by section 1352, Title 31, U.S.C. Any person who fails to file the required certification shall be subject to a civil penalty of not less than $10,000 and not more than $100,000 for each such failure.</w:t>
      </w:r>
    </w:p>
    <w:p w14:paraId="1B94B6B5" w14:textId="6B53D8D5" w:rsidR="006003F7" w:rsidRDefault="00565DD6" w:rsidP="004500F7">
      <w:r>
        <w:t xml:space="preserve">The Contractor, </w:t>
      </w:r>
      <w:r w:rsidR="00A608FE">
        <w:t>(</w:t>
      </w:r>
      <w:r w:rsidR="00A608FE" w:rsidRPr="00A608FE">
        <w:rPr>
          <w:b/>
          <w:bCs/>
          <w:i/>
          <w:iCs/>
          <w:highlight w:val="green"/>
        </w:rPr>
        <w:t>insert name of contractor</w:t>
      </w:r>
      <w:r w:rsidR="00A608FE">
        <w:t>)</w:t>
      </w:r>
      <w:r>
        <w:t>,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7398290E" w14:textId="77777777" w:rsidR="006937C0" w:rsidRDefault="006937C0" w:rsidP="006003F7">
      <w:pPr>
        <w:spacing w:after="0"/>
      </w:pPr>
    </w:p>
    <w:p w14:paraId="78C06482" w14:textId="29C8E8B8" w:rsidR="00565DD6" w:rsidRDefault="006003F7" w:rsidP="006003F7">
      <w:pPr>
        <w:spacing w:after="0"/>
      </w:pPr>
      <w:r>
        <w:t>______________________________________</w:t>
      </w:r>
    </w:p>
    <w:p w14:paraId="70E92CD0" w14:textId="7AA72196" w:rsidR="00565DD6" w:rsidRDefault="00565DD6" w:rsidP="006003F7">
      <w:pPr>
        <w:spacing w:after="0"/>
      </w:pPr>
      <w:r>
        <w:t xml:space="preserve">Signature of Contractor’s Authorized Official  </w:t>
      </w:r>
    </w:p>
    <w:p w14:paraId="74D120C9" w14:textId="77777777" w:rsidR="00234D1F" w:rsidRDefault="00234D1F" w:rsidP="006003F7">
      <w:pPr>
        <w:spacing w:after="0"/>
      </w:pPr>
    </w:p>
    <w:p w14:paraId="58018D2D" w14:textId="77777777" w:rsidR="006937C0" w:rsidRDefault="006937C0" w:rsidP="006003F7">
      <w:pPr>
        <w:spacing w:after="0"/>
      </w:pPr>
    </w:p>
    <w:p w14:paraId="0C8170BA" w14:textId="5F0F0972" w:rsidR="006003F7" w:rsidRDefault="006003F7" w:rsidP="006003F7">
      <w:pPr>
        <w:spacing w:after="0"/>
      </w:pPr>
      <w:r>
        <w:t>__________________________________________</w:t>
      </w:r>
    </w:p>
    <w:p w14:paraId="3C6922BF" w14:textId="2D9C0A04" w:rsidR="00565DD6" w:rsidRDefault="00565DD6" w:rsidP="006003F7">
      <w:pPr>
        <w:spacing w:after="0"/>
      </w:pPr>
      <w:r>
        <w:t>Name and Title of Contractor’s Authorized Official</w:t>
      </w:r>
      <w:r w:rsidR="004500F7">
        <w:t xml:space="preserve"> (printed)</w:t>
      </w:r>
    </w:p>
    <w:p w14:paraId="17868526" w14:textId="77777777" w:rsidR="006003F7" w:rsidRDefault="006003F7" w:rsidP="006003F7">
      <w:pPr>
        <w:spacing w:after="0"/>
      </w:pPr>
    </w:p>
    <w:p w14:paraId="23D0372A" w14:textId="77777777" w:rsidR="006003F7" w:rsidRDefault="006003F7" w:rsidP="006003F7">
      <w:pPr>
        <w:spacing w:after="0"/>
      </w:pPr>
    </w:p>
    <w:p w14:paraId="61173047" w14:textId="5D537D82" w:rsidR="006003F7" w:rsidRDefault="006003F7" w:rsidP="006003F7">
      <w:pPr>
        <w:spacing w:after="0"/>
      </w:pPr>
      <w:r>
        <w:t>__________________________________________</w:t>
      </w:r>
    </w:p>
    <w:p w14:paraId="76449816" w14:textId="328AB6E6" w:rsidR="000C56D4" w:rsidRDefault="00565DD6" w:rsidP="00565DD6">
      <w:r>
        <w:t>Date</w:t>
      </w:r>
    </w:p>
    <w:p w14:paraId="42169E1E" w14:textId="4EEB3468" w:rsidR="00A72406" w:rsidRPr="0094748C" w:rsidRDefault="000C56D4" w:rsidP="00565DD6">
      <w:r>
        <w:br w:type="page"/>
      </w:r>
      <w:r w:rsidR="00A15087" w:rsidRPr="005A543D">
        <w:rPr>
          <w:b/>
          <w:smallCaps/>
          <w:sz w:val="28"/>
          <w:szCs w:val="28"/>
        </w:rPr>
        <w:lastRenderedPageBreak/>
        <w:t>Procurement of Recovered Materials</w:t>
      </w:r>
      <w:r w:rsidR="00144C15" w:rsidRPr="005A543D">
        <w:rPr>
          <w:b/>
          <w:smallCaps/>
          <w:sz w:val="28"/>
          <w:szCs w:val="28"/>
        </w:rPr>
        <w:t xml:space="preserve"> </w:t>
      </w:r>
    </w:p>
    <w:p w14:paraId="4BEBDD04" w14:textId="11A97B19" w:rsidR="004500F7" w:rsidRPr="0094748C" w:rsidRDefault="00A72406" w:rsidP="00565DD6">
      <w:pPr>
        <w:rPr>
          <w:b/>
          <w:bCs/>
        </w:rPr>
      </w:pPr>
      <w:r w:rsidRPr="0094748C">
        <w:rPr>
          <w:b/>
          <w:bCs/>
        </w:rPr>
        <w:t>[</w:t>
      </w:r>
      <w:r w:rsidR="005A543D" w:rsidRPr="0094748C">
        <w:rPr>
          <w:b/>
          <w:bCs/>
        </w:rPr>
        <w:t>This required contract provision applies to all procurements over $10,000 made by a state agency or an agency of a political subdivision of a state and its contractors</w:t>
      </w:r>
      <w:r w:rsidRPr="0094748C">
        <w:rPr>
          <w:b/>
          <w:bCs/>
        </w:rPr>
        <w:t>.]</w:t>
      </w:r>
    </w:p>
    <w:p w14:paraId="08837826" w14:textId="77777777" w:rsidR="000E7B04" w:rsidRDefault="00C85DAB" w:rsidP="000E7B04">
      <w:pPr>
        <w:rPr>
          <w:rFonts w:ascii="Franklin Gothic Book" w:hAnsi="Franklin Gothic Book" w:cs="Franklin Gothic Book"/>
          <w:color w:val="000000"/>
          <w:kern w:val="0"/>
        </w:rPr>
      </w:pPr>
      <w:r>
        <w:t>“In the performance of this contract, the Contractor shall make maximum use of products containing recovered materials that are EPA-designated items unless the product cannot be acquired—</w:t>
      </w:r>
      <w:r w:rsidR="000E7B04" w:rsidRPr="000E7B04">
        <w:rPr>
          <w:rFonts w:ascii="Franklin Gothic Book" w:hAnsi="Franklin Gothic Book" w:cs="Franklin Gothic Book"/>
          <w:color w:val="000000"/>
          <w:kern w:val="0"/>
        </w:rPr>
        <w:t xml:space="preserve"> </w:t>
      </w:r>
    </w:p>
    <w:p w14:paraId="1F760147" w14:textId="26A44F50" w:rsidR="000E7B04" w:rsidRPr="000E7B04" w:rsidRDefault="000E7B04" w:rsidP="000E7B04">
      <w:pPr>
        <w:ind w:left="720"/>
      </w:pPr>
      <w:r w:rsidRPr="000E7B04">
        <w:t xml:space="preserve">Competitively within a timeframe providing for compliance with the contract performance schedule; </w:t>
      </w:r>
    </w:p>
    <w:p w14:paraId="0D1BC44F" w14:textId="77777777" w:rsidR="000E7B04" w:rsidRPr="000E7B04" w:rsidRDefault="000E7B04" w:rsidP="000E7B04">
      <w:pPr>
        <w:ind w:left="720"/>
      </w:pPr>
      <w:r w:rsidRPr="000E7B04">
        <w:t xml:space="preserve">Meeting contract performance requirements; or </w:t>
      </w:r>
    </w:p>
    <w:p w14:paraId="7D46C810" w14:textId="77777777" w:rsidR="000E7B04" w:rsidRPr="000E7B04" w:rsidRDefault="000E7B04" w:rsidP="000E7B04">
      <w:pPr>
        <w:ind w:left="720"/>
      </w:pPr>
      <w:r w:rsidRPr="000E7B04">
        <w:t xml:space="preserve">At a reasonable price. </w:t>
      </w:r>
    </w:p>
    <w:p w14:paraId="1F7604F3" w14:textId="2EB348CC" w:rsidR="000E7B04" w:rsidRPr="000E7B04" w:rsidRDefault="000E7B04" w:rsidP="000E7B04">
      <w:r w:rsidRPr="000E7B04">
        <w:t xml:space="preserve">Information about this requirement, along with the list of EPA-designated items, is available at EPA’s Comprehensive Procurement Guidelines webpage: </w:t>
      </w:r>
      <w:hyperlink r:id="rId13" w:history="1">
        <w:r w:rsidRPr="000E7B04">
          <w:rPr>
            <w:rStyle w:val="Hyperlink"/>
          </w:rPr>
          <w:t>https://www.epa.gov/smm/comprehensive- procurement-guideline-cpg-program.</w:t>
        </w:r>
      </w:hyperlink>
      <w:r w:rsidRPr="000E7B04">
        <w:t xml:space="preserve"> </w:t>
      </w:r>
    </w:p>
    <w:p w14:paraId="5D21D0DC" w14:textId="0DA8B0ED" w:rsidR="00C85DAB" w:rsidRDefault="000E7B04" w:rsidP="000E7B04">
      <w:r w:rsidRPr="000E7B04">
        <w:t>The Contractor also agrees to comply with all other applicable requirements of Section 6002 of the Solid Waste Disposal Act.”</w:t>
      </w:r>
    </w:p>
    <w:p w14:paraId="21402538" w14:textId="77777777" w:rsidR="005C6C67" w:rsidRPr="00D92B37" w:rsidRDefault="005C6C67" w:rsidP="000E7B04"/>
    <w:p w14:paraId="7EA11EF3" w14:textId="554356CD" w:rsidR="00ED21F1" w:rsidRPr="005A543D" w:rsidRDefault="00ED21F1" w:rsidP="000E7B04">
      <w:pPr>
        <w:rPr>
          <w:b/>
          <w:smallCaps/>
          <w:sz w:val="28"/>
          <w:szCs w:val="28"/>
        </w:rPr>
      </w:pPr>
      <w:r w:rsidRPr="005A543D">
        <w:rPr>
          <w:b/>
          <w:smallCaps/>
          <w:sz w:val="28"/>
          <w:szCs w:val="28"/>
        </w:rPr>
        <w:t>Prohibition on Contracting for Covered Telecommunications Equipment or Services</w:t>
      </w:r>
    </w:p>
    <w:p w14:paraId="5C7AB6A9" w14:textId="580FF0DE" w:rsidR="001E7A4C" w:rsidRPr="0094748C" w:rsidRDefault="006C34B6" w:rsidP="000E7B04">
      <w:pPr>
        <w:rPr>
          <w:b/>
        </w:rPr>
      </w:pPr>
      <w:r w:rsidRPr="0094748C">
        <w:rPr>
          <w:b/>
        </w:rPr>
        <w:t>[All FEMA recipients and subrecipients, and their contractors and subcontractors, are required to include this contract provision in all FEMA-funded contracts and subcontracts, including any purchase orders.]</w:t>
      </w:r>
    </w:p>
    <w:p w14:paraId="5793B4FB" w14:textId="77777777" w:rsidR="005C6C67" w:rsidRPr="005C6C67" w:rsidRDefault="005C6C67" w:rsidP="005C6C67">
      <w:r w:rsidRPr="005C6C67">
        <w:t xml:space="preserve">“Prohibition on Contracting for Covered Telecommunications Equipment or Services </w:t>
      </w:r>
    </w:p>
    <w:p w14:paraId="2CCE3556" w14:textId="77777777" w:rsidR="00320514" w:rsidRDefault="005C6C67" w:rsidP="005C6C67">
      <w:pPr>
        <w:pStyle w:val="ListParagraph"/>
        <w:numPr>
          <w:ilvl w:val="0"/>
          <w:numId w:val="10"/>
        </w:numPr>
      </w:pPr>
      <w:r w:rsidRPr="00320514">
        <w:rPr>
          <w:i/>
          <w:iCs/>
        </w:rPr>
        <w:t xml:space="preserve">Definitions. </w:t>
      </w:r>
      <w:r w:rsidRPr="005C6C67">
        <w:t xml:space="preserve">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 </w:t>
      </w:r>
    </w:p>
    <w:p w14:paraId="0F7F5F0F" w14:textId="77777777" w:rsidR="008421E8" w:rsidRDefault="008421E8" w:rsidP="008421E8">
      <w:pPr>
        <w:pStyle w:val="ListParagraph"/>
      </w:pPr>
    </w:p>
    <w:p w14:paraId="658BD9A5" w14:textId="0537B4B5" w:rsidR="00B93CA1" w:rsidRPr="00B93CA1" w:rsidRDefault="005C6C67" w:rsidP="00B93CA1">
      <w:pPr>
        <w:pStyle w:val="ListParagraph"/>
        <w:numPr>
          <w:ilvl w:val="0"/>
          <w:numId w:val="10"/>
        </w:numPr>
        <w:spacing w:after="0"/>
      </w:pPr>
      <w:r w:rsidRPr="00320514">
        <w:rPr>
          <w:i/>
          <w:iCs/>
        </w:rPr>
        <w:t>Prohibitions.</w:t>
      </w:r>
    </w:p>
    <w:p w14:paraId="673D5B91" w14:textId="77777777" w:rsidR="00B93CA1" w:rsidRPr="002C37ED" w:rsidRDefault="00B93CA1" w:rsidP="00B93CA1">
      <w:pPr>
        <w:spacing w:after="0"/>
      </w:pPr>
    </w:p>
    <w:p w14:paraId="1C66EE00" w14:textId="77777777" w:rsidR="008421E8" w:rsidRDefault="005C6C67" w:rsidP="00B93CA1">
      <w:pPr>
        <w:pStyle w:val="ListParagraph"/>
        <w:numPr>
          <w:ilvl w:val="1"/>
          <w:numId w:val="10"/>
        </w:numPr>
        <w:spacing w:after="0"/>
      </w:pPr>
      <w:r w:rsidRPr="005C6C67">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2EF19231" w14:textId="77777777" w:rsidR="008421E8" w:rsidRDefault="008421E8" w:rsidP="008421E8">
      <w:pPr>
        <w:pStyle w:val="ListParagraph"/>
        <w:ind w:left="1080"/>
      </w:pPr>
    </w:p>
    <w:p w14:paraId="1630BD0D" w14:textId="77777777" w:rsidR="008421E8" w:rsidRDefault="005C6C67" w:rsidP="005C6C67">
      <w:pPr>
        <w:pStyle w:val="ListParagraph"/>
        <w:numPr>
          <w:ilvl w:val="1"/>
          <w:numId w:val="10"/>
        </w:numPr>
      </w:pPr>
      <w:r w:rsidRPr="005C6C67">
        <w:t xml:space="preserve">Unless an exception in paragraph (c) of this clause applies, the contractor and its subcontractors may not use grant, cooperative agreement, loan, or loan guarantee funds from the Federal Emergency Management Agency to: </w:t>
      </w:r>
    </w:p>
    <w:p w14:paraId="66D14ED2" w14:textId="77777777" w:rsidR="008421E8" w:rsidRDefault="008421E8" w:rsidP="008421E8">
      <w:pPr>
        <w:pStyle w:val="ListParagraph"/>
      </w:pPr>
    </w:p>
    <w:p w14:paraId="7FC7E5FA" w14:textId="77777777" w:rsidR="008421E8" w:rsidRDefault="005C6C67" w:rsidP="005C6C67">
      <w:pPr>
        <w:pStyle w:val="ListParagraph"/>
        <w:numPr>
          <w:ilvl w:val="2"/>
          <w:numId w:val="10"/>
        </w:numPr>
      </w:pPr>
      <w:r w:rsidRPr="005C6C67">
        <w:lastRenderedPageBreak/>
        <w:t xml:space="preserve">Procure or obtain any equipment, system, or service that uses covered telecommunications equipment or services as a substantial or essential component of any system, or as critical technology of any system; </w:t>
      </w:r>
    </w:p>
    <w:p w14:paraId="3D783B45" w14:textId="77777777" w:rsidR="008421E8" w:rsidRDefault="008421E8" w:rsidP="008421E8">
      <w:pPr>
        <w:pStyle w:val="ListParagraph"/>
        <w:ind w:left="1440"/>
      </w:pPr>
    </w:p>
    <w:p w14:paraId="43DE40F1" w14:textId="77777777" w:rsidR="00304321" w:rsidRDefault="005C6C67" w:rsidP="005C6C67">
      <w:pPr>
        <w:pStyle w:val="ListParagraph"/>
        <w:numPr>
          <w:ilvl w:val="2"/>
          <w:numId w:val="10"/>
        </w:numPr>
      </w:pPr>
      <w:r w:rsidRPr="005C6C67">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406E2F26" w14:textId="77777777" w:rsidR="00304321" w:rsidRDefault="00304321" w:rsidP="00304321">
      <w:pPr>
        <w:pStyle w:val="ListParagraph"/>
      </w:pPr>
    </w:p>
    <w:p w14:paraId="7779E522" w14:textId="70202EAA" w:rsidR="00304321" w:rsidRDefault="005C6C67" w:rsidP="005C6C67">
      <w:pPr>
        <w:pStyle w:val="ListParagraph"/>
        <w:numPr>
          <w:ilvl w:val="2"/>
          <w:numId w:val="10"/>
        </w:numPr>
      </w:pPr>
      <w:r w:rsidRPr="005C6C67">
        <w:t>Enter into, extend, or renew contracts with entities that use covered</w:t>
      </w:r>
      <w:r w:rsidR="007C5158">
        <w:t xml:space="preserve"> </w:t>
      </w:r>
      <w:r w:rsidRPr="005C6C67">
        <w:t xml:space="preserve">telecommunications equipment or services as a substantial or essential component of any system, or as critical technology as part of any system; or </w:t>
      </w:r>
    </w:p>
    <w:p w14:paraId="1A5838B3" w14:textId="77777777" w:rsidR="00304321" w:rsidRDefault="00304321" w:rsidP="00304321">
      <w:pPr>
        <w:pStyle w:val="ListParagraph"/>
      </w:pPr>
    </w:p>
    <w:p w14:paraId="57619F34" w14:textId="77777777" w:rsidR="00304321" w:rsidRDefault="005C6C67" w:rsidP="005C6C67">
      <w:pPr>
        <w:pStyle w:val="ListParagraph"/>
        <w:numPr>
          <w:ilvl w:val="2"/>
          <w:numId w:val="10"/>
        </w:numPr>
      </w:pPr>
      <w:r w:rsidRPr="005C6C67">
        <w:t xml:space="preserve">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 </w:t>
      </w:r>
    </w:p>
    <w:p w14:paraId="57256688" w14:textId="77777777" w:rsidR="00304321" w:rsidRPr="00304321" w:rsidRDefault="00304321" w:rsidP="00304321">
      <w:pPr>
        <w:pStyle w:val="ListParagraph"/>
        <w:rPr>
          <w:i/>
          <w:iCs/>
        </w:rPr>
      </w:pPr>
    </w:p>
    <w:p w14:paraId="3B3CA5E9" w14:textId="77777777" w:rsidR="00304321" w:rsidRPr="00B93CA1" w:rsidRDefault="005C6C67" w:rsidP="005C6C67">
      <w:pPr>
        <w:pStyle w:val="ListParagraph"/>
        <w:numPr>
          <w:ilvl w:val="0"/>
          <w:numId w:val="10"/>
        </w:numPr>
      </w:pPr>
      <w:r w:rsidRPr="00304321">
        <w:rPr>
          <w:i/>
          <w:iCs/>
        </w:rPr>
        <w:t xml:space="preserve">Exceptions. </w:t>
      </w:r>
    </w:p>
    <w:p w14:paraId="1F10D19A" w14:textId="77777777" w:rsidR="00B93CA1" w:rsidRPr="00304321" w:rsidRDefault="00B93CA1" w:rsidP="00B93CA1">
      <w:pPr>
        <w:pStyle w:val="ListParagraph"/>
      </w:pPr>
    </w:p>
    <w:p w14:paraId="62B6E1DE" w14:textId="77777777" w:rsidR="00304321" w:rsidRDefault="005C6C67" w:rsidP="00304321">
      <w:pPr>
        <w:pStyle w:val="ListParagraph"/>
        <w:numPr>
          <w:ilvl w:val="1"/>
          <w:numId w:val="10"/>
        </w:numPr>
      </w:pPr>
      <w:r w:rsidRPr="005C6C67">
        <w:t xml:space="preserve">This clause does not prohibit contractors from providing— </w:t>
      </w:r>
    </w:p>
    <w:p w14:paraId="3BE20FB9" w14:textId="77777777" w:rsidR="00304321" w:rsidRDefault="00304321" w:rsidP="00304321">
      <w:pPr>
        <w:pStyle w:val="ListParagraph"/>
        <w:ind w:left="1080"/>
      </w:pPr>
    </w:p>
    <w:p w14:paraId="5DDB425C" w14:textId="47DC1FA5" w:rsidR="005C6C67" w:rsidRDefault="005C6C67" w:rsidP="00304321">
      <w:pPr>
        <w:pStyle w:val="ListParagraph"/>
        <w:numPr>
          <w:ilvl w:val="2"/>
          <w:numId w:val="10"/>
        </w:numPr>
      </w:pPr>
      <w:r w:rsidRPr="005C6C67">
        <w:t xml:space="preserve">A service that connects to the facilities of a third-party, such as backhaul, roaming, or interconnection arrangements; or </w:t>
      </w:r>
    </w:p>
    <w:p w14:paraId="0640E55B" w14:textId="77777777" w:rsidR="00322B43" w:rsidRDefault="00322B43" w:rsidP="00322B43">
      <w:pPr>
        <w:pStyle w:val="ListParagraph"/>
        <w:ind w:left="1440"/>
      </w:pPr>
    </w:p>
    <w:p w14:paraId="1290D1EE" w14:textId="77777777" w:rsidR="000B7ADC" w:rsidRDefault="00322B43" w:rsidP="000B7ADC">
      <w:pPr>
        <w:pStyle w:val="ListParagraph"/>
        <w:numPr>
          <w:ilvl w:val="2"/>
          <w:numId w:val="10"/>
        </w:numPr>
      </w:pPr>
      <w:r w:rsidRPr="00322B43">
        <w:t xml:space="preserve">Telecommunications equipment that cannot route or redirect user data traffic or permit visibility into any user data or packets that such equipment transmits or otherwise handles. </w:t>
      </w:r>
    </w:p>
    <w:p w14:paraId="58D24ADC" w14:textId="77777777" w:rsidR="000B7ADC" w:rsidRDefault="000B7ADC" w:rsidP="000B7ADC">
      <w:pPr>
        <w:pStyle w:val="ListParagraph"/>
      </w:pPr>
    </w:p>
    <w:p w14:paraId="1B7E3148" w14:textId="77777777" w:rsidR="000B7ADC" w:rsidRDefault="00322B43" w:rsidP="000B7ADC">
      <w:pPr>
        <w:pStyle w:val="ListParagraph"/>
        <w:numPr>
          <w:ilvl w:val="1"/>
          <w:numId w:val="10"/>
        </w:numPr>
      </w:pPr>
      <w:r w:rsidRPr="00322B43">
        <w:t xml:space="preserve">By necessary implication and regulation, the prohibitions also do not apply to: </w:t>
      </w:r>
    </w:p>
    <w:p w14:paraId="7DBF82B0" w14:textId="77777777" w:rsidR="00D31B38" w:rsidRDefault="00D31B38" w:rsidP="00D31B38">
      <w:pPr>
        <w:pStyle w:val="ListParagraph"/>
        <w:ind w:left="1080"/>
      </w:pPr>
    </w:p>
    <w:p w14:paraId="31F18DBB" w14:textId="5FECD397" w:rsidR="00322B43" w:rsidRPr="00322B43" w:rsidRDefault="00322B43" w:rsidP="000B7ADC">
      <w:pPr>
        <w:pStyle w:val="ListParagraph"/>
        <w:numPr>
          <w:ilvl w:val="2"/>
          <w:numId w:val="10"/>
        </w:numPr>
      </w:pPr>
      <w:r w:rsidRPr="00322B43">
        <w:t xml:space="preserve">Covered telecommunications equipment or services that: </w:t>
      </w:r>
    </w:p>
    <w:p w14:paraId="568EB910" w14:textId="77777777" w:rsidR="00E2625D" w:rsidRPr="00E2625D" w:rsidRDefault="00322B43" w:rsidP="00E2625D">
      <w:pPr>
        <w:pStyle w:val="ListParagraph"/>
        <w:numPr>
          <w:ilvl w:val="3"/>
          <w:numId w:val="10"/>
        </w:numPr>
      </w:pPr>
      <w:r w:rsidRPr="00322B43">
        <w:t xml:space="preserve">Are </w:t>
      </w:r>
      <w:r w:rsidRPr="000B7ADC">
        <w:rPr>
          <w:i/>
          <w:iCs/>
        </w:rPr>
        <w:t xml:space="preserve">not used </w:t>
      </w:r>
      <w:r w:rsidRPr="00322B43">
        <w:t xml:space="preserve">as a substantial or essential component of any system; </w:t>
      </w:r>
      <w:r w:rsidRPr="000B7ADC">
        <w:rPr>
          <w:i/>
          <w:iCs/>
        </w:rPr>
        <w:t xml:space="preserve">and </w:t>
      </w:r>
    </w:p>
    <w:p w14:paraId="0049AA10" w14:textId="77777777" w:rsidR="00701E80" w:rsidRDefault="00322B43" w:rsidP="00701E80">
      <w:pPr>
        <w:pStyle w:val="ListParagraph"/>
        <w:numPr>
          <w:ilvl w:val="3"/>
          <w:numId w:val="10"/>
        </w:numPr>
      </w:pPr>
      <w:r w:rsidRPr="00322B43">
        <w:t xml:space="preserve">Are </w:t>
      </w:r>
      <w:r w:rsidRPr="00E2625D">
        <w:rPr>
          <w:i/>
          <w:iCs/>
        </w:rPr>
        <w:t xml:space="preserve">not used </w:t>
      </w:r>
      <w:r w:rsidRPr="00322B43">
        <w:t xml:space="preserve">as critical technology of any system. </w:t>
      </w:r>
    </w:p>
    <w:p w14:paraId="1DED8B37" w14:textId="77777777" w:rsidR="00701E80" w:rsidRDefault="00701E80" w:rsidP="00701E80">
      <w:pPr>
        <w:pStyle w:val="ListParagraph"/>
        <w:ind w:left="2070"/>
      </w:pPr>
    </w:p>
    <w:p w14:paraId="01EB2ACC" w14:textId="77777777" w:rsidR="00701E80" w:rsidRDefault="00322B43" w:rsidP="00701E80">
      <w:pPr>
        <w:pStyle w:val="ListParagraph"/>
        <w:numPr>
          <w:ilvl w:val="2"/>
          <w:numId w:val="10"/>
        </w:numPr>
      </w:pPr>
      <w:r w:rsidRPr="00322B43">
        <w:t xml:space="preserve">Other telecommunications equipment or services that are not considered covered telecommunications equipment or services. </w:t>
      </w:r>
    </w:p>
    <w:p w14:paraId="0072A425" w14:textId="77777777" w:rsidR="00D31B38" w:rsidRDefault="00D31B38" w:rsidP="00D31B38">
      <w:pPr>
        <w:pStyle w:val="ListParagraph"/>
        <w:ind w:left="1440"/>
      </w:pPr>
    </w:p>
    <w:p w14:paraId="0E294667" w14:textId="77777777" w:rsidR="00701E80" w:rsidRPr="002F735A" w:rsidRDefault="00322B43" w:rsidP="00701E80">
      <w:pPr>
        <w:pStyle w:val="ListParagraph"/>
        <w:numPr>
          <w:ilvl w:val="0"/>
          <w:numId w:val="10"/>
        </w:numPr>
      </w:pPr>
      <w:r w:rsidRPr="00701E80">
        <w:rPr>
          <w:i/>
          <w:iCs/>
        </w:rPr>
        <w:t xml:space="preserve">Reporting requirement. </w:t>
      </w:r>
    </w:p>
    <w:p w14:paraId="2569D865" w14:textId="48157947" w:rsidR="002F735A" w:rsidRPr="00701E80" w:rsidRDefault="002F735A" w:rsidP="002F735A">
      <w:pPr>
        <w:pStyle w:val="ListParagraph"/>
      </w:pPr>
    </w:p>
    <w:p w14:paraId="203B2D89" w14:textId="77777777" w:rsidR="00A916F8" w:rsidRPr="00A916F8" w:rsidRDefault="00322B43" w:rsidP="00A916F8">
      <w:pPr>
        <w:pStyle w:val="ListParagraph"/>
        <w:numPr>
          <w:ilvl w:val="1"/>
          <w:numId w:val="10"/>
        </w:numPr>
      </w:pPr>
      <w:r w:rsidRPr="00322B43">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recipient or subrecipient, unless elsewhere in this contract are established procedures for reporting the information</w:t>
      </w:r>
      <w:r w:rsidRPr="00701E80">
        <w:rPr>
          <w:i/>
          <w:iCs/>
        </w:rPr>
        <w:t xml:space="preserve">. </w:t>
      </w:r>
    </w:p>
    <w:p w14:paraId="770181E6" w14:textId="77777777" w:rsidR="00A916F8" w:rsidRPr="00A916F8" w:rsidRDefault="00A916F8" w:rsidP="00A916F8">
      <w:pPr>
        <w:pStyle w:val="ListParagraph"/>
        <w:ind w:left="1080"/>
      </w:pPr>
    </w:p>
    <w:p w14:paraId="4C8334F4" w14:textId="77777777" w:rsidR="00A916F8" w:rsidRDefault="00322B43" w:rsidP="00A916F8">
      <w:pPr>
        <w:pStyle w:val="ListParagraph"/>
        <w:numPr>
          <w:ilvl w:val="1"/>
          <w:numId w:val="10"/>
        </w:numPr>
      </w:pPr>
      <w:r w:rsidRPr="00322B43">
        <w:t xml:space="preserve">The Contractor shall report the following information pursuant to paragraph (d)(1) of this clause: </w:t>
      </w:r>
    </w:p>
    <w:p w14:paraId="60934D94" w14:textId="77777777" w:rsidR="00A916F8" w:rsidRDefault="00A916F8" w:rsidP="00A916F8">
      <w:pPr>
        <w:pStyle w:val="ListParagraph"/>
      </w:pPr>
    </w:p>
    <w:p w14:paraId="4344272E" w14:textId="77777777" w:rsidR="00B350C5" w:rsidRDefault="00322B43" w:rsidP="00B350C5">
      <w:pPr>
        <w:pStyle w:val="ListParagraph"/>
        <w:numPr>
          <w:ilvl w:val="2"/>
          <w:numId w:val="10"/>
        </w:numPr>
      </w:pPr>
      <w:r w:rsidRPr="00322B43">
        <w:t xml:space="preserve">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 </w:t>
      </w:r>
    </w:p>
    <w:p w14:paraId="17D5B53A" w14:textId="77777777" w:rsidR="00B350C5" w:rsidRDefault="00322B43" w:rsidP="00B350C5">
      <w:pPr>
        <w:pStyle w:val="ListParagraph"/>
        <w:numPr>
          <w:ilvl w:val="2"/>
          <w:numId w:val="10"/>
        </w:numPr>
      </w:pPr>
      <w:r w:rsidRPr="00322B43">
        <w:t xml:space="preserve">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 </w:t>
      </w:r>
    </w:p>
    <w:p w14:paraId="584C78D8" w14:textId="77777777" w:rsidR="00D31B38" w:rsidRDefault="00D31B38" w:rsidP="00D31B38">
      <w:pPr>
        <w:pStyle w:val="ListParagraph"/>
        <w:ind w:left="1440"/>
      </w:pPr>
    </w:p>
    <w:p w14:paraId="2F3D732D" w14:textId="104A85C8" w:rsidR="00322B43" w:rsidRPr="005C6C67" w:rsidRDefault="00322B43" w:rsidP="00D31B38">
      <w:pPr>
        <w:pStyle w:val="ListParagraph"/>
        <w:numPr>
          <w:ilvl w:val="0"/>
          <w:numId w:val="10"/>
        </w:numPr>
      </w:pPr>
      <w:r w:rsidRPr="00B350C5">
        <w:rPr>
          <w:i/>
          <w:iCs/>
        </w:rPr>
        <w:t xml:space="preserve">Subcontracts. </w:t>
      </w:r>
      <w:r w:rsidRPr="00322B43">
        <w:t xml:space="preserve">The Contractor shall insert the substance of this clause, including this paragraph (e), in all subcontracts and other contractual instruments.” </w:t>
      </w:r>
    </w:p>
    <w:p w14:paraId="3F8DB59D" w14:textId="77777777" w:rsidR="005C6C67" w:rsidRPr="00D92B37" w:rsidRDefault="005C6C67" w:rsidP="005C6C67"/>
    <w:p w14:paraId="56AFD663" w14:textId="611B2E4C" w:rsidR="003B47C0" w:rsidRPr="003B47C0" w:rsidRDefault="002F735A" w:rsidP="000E7B04">
      <w:pPr>
        <w:rPr>
          <w:b/>
          <w:bCs/>
          <w:smallCaps/>
          <w:sz w:val="28"/>
          <w:szCs w:val="28"/>
        </w:rPr>
      </w:pPr>
      <w:r w:rsidRPr="003B47C0">
        <w:rPr>
          <w:b/>
          <w:bCs/>
          <w:smallCaps/>
          <w:sz w:val="28"/>
          <w:szCs w:val="28"/>
        </w:rPr>
        <w:t>Domestic Preferences for Procurements</w:t>
      </w:r>
    </w:p>
    <w:p w14:paraId="48278CF9" w14:textId="33F67B60" w:rsidR="00FF3CE3" w:rsidRPr="0094748C" w:rsidRDefault="00FF3CE3" w:rsidP="00106829">
      <w:pPr>
        <w:rPr>
          <w:b/>
          <w:bCs/>
        </w:rPr>
      </w:pPr>
      <w:r w:rsidRPr="0094748C">
        <w:rPr>
          <w:b/>
          <w:bCs/>
        </w:rPr>
        <w:t xml:space="preserve">[For purchases in support of FEMA declarations and awards issued on or after November 12, 2020, all FEMA recipients and subrecipients are required to include in all contracts and purchase orders for work or products a contract provision </w:t>
      </w:r>
      <w:r w:rsidRPr="00BA7885">
        <w:rPr>
          <w:b/>
          <w:bCs/>
          <w:u w:val="single"/>
        </w:rPr>
        <w:t xml:space="preserve">encouraging </w:t>
      </w:r>
      <w:r w:rsidRPr="0094748C">
        <w:rPr>
          <w:b/>
          <w:bCs/>
        </w:rPr>
        <w:t>domestic preference for procurements.]</w:t>
      </w:r>
    </w:p>
    <w:p w14:paraId="79D40A56" w14:textId="33972307" w:rsidR="00106829" w:rsidRPr="00106829" w:rsidRDefault="00106829" w:rsidP="00106829">
      <w:r w:rsidRPr="00106829">
        <w:t xml:space="preserve">“Domestic Preference for Procurements </w:t>
      </w:r>
    </w:p>
    <w:p w14:paraId="569D6D3E" w14:textId="77777777" w:rsidR="00106829" w:rsidRPr="00106829" w:rsidRDefault="00106829" w:rsidP="00106829">
      <w:r w:rsidRPr="00106829">
        <w:t xml:space="preserve">As appropriate, and to the extent consistent with law, the contractor should, to the greatest extent practicable, provide a preference for the purchase, acquisition, or use of goods, products, or materials produced in the United States. This includes, but is not limited to iron, aluminum, steel, cement, and other manufactured products. </w:t>
      </w:r>
    </w:p>
    <w:p w14:paraId="7074C1DB" w14:textId="77777777" w:rsidR="00106829" w:rsidRPr="00106829" w:rsidRDefault="00106829" w:rsidP="00106829">
      <w:r w:rsidRPr="00106829">
        <w:t xml:space="preserve">For purposes of this clause: </w:t>
      </w:r>
    </w:p>
    <w:p w14:paraId="4A3DE2B2" w14:textId="77777777" w:rsidR="00106829" w:rsidRPr="00106829" w:rsidRDefault="00106829" w:rsidP="00106829">
      <w:r w:rsidRPr="00106829">
        <w:rPr>
          <w:i/>
          <w:iCs/>
        </w:rPr>
        <w:t xml:space="preserve">Produced in the United States </w:t>
      </w:r>
      <w:r w:rsidRPr="00106829">
        <w:t xml:space="preserve">means, for iron and steel products, that all manufacturing processes, from the initial melting stage through the application of coatings, occurred in the United States. </w:t>
      </w:r>
    </w:p>
    <w:p w14:paraId="1CBAF8DC" w14:textId="432EB57C" w:rsidR="00106829" w:rsidRDefault="00106829" w:rsidP="00106829">
      <w:r w:rsidRPr="00106829">
        <w:rPr>
          <w:i/>
          <w:iCs/>
        </w:rPr>
        <w:t xml:space="preserve">Manufactured products </w:t>
      </w:r>
      <w:r w:rsidRPr="00106829">
        <w:t>mean items and construction materials composed in whole or in part of non-ferrous metals such as aluminum; plastics and polymer-based products such as polyvinyl chloride pipe; aggregates such as concrete; glass, including optical fiber; and lumber.”</w:t>
      </w:r>
    </w:p>
    <w:p w14:paraId="0606B2F7" w14:textId="77777777" w:rsidR="00BA7885" w:rsidRPr="00D92B37" w:rsidRDefault="00BA7885" w:rsidP="00106829">
      <w:pPr>
        <w:rPr>
          <w:b/>
          <w:bCs/>
          <w:smallCaps/>
        </w:rPr>
      </w:pPr>
    </w:p>
    <w:p w14:paraId="712027B5" w14:textId="77777777" w:rsidR="00D92B37" w:rsidRDefault="00D92B37" w:rsidP="00106829">
      <w:pPr>
        <w:rPr>
          <w:b/>
          <w:bCs/>
          <w:smallCaps/>
          <w:sz w:val="28"/>
          <w:szCs w:val="28"/>
        </w:rPr>
      </w:pPr>
    </w:p>
    <w:p w14:paraId="13436361" w14:textId="77777777" w:rsidR="00D92B37" w:rsidRDefault="00D92B37" w:rsidP="00106829">
      <w:pPr>
        <w:rPr>
          <w:b/>
          <w:bCs/>
          <w:smallCaps/>
          <w:sz w:val="28"/>
          <w:szCs w:val="28"/>
        </w:rPr>
      </w:pPr>
    </w:p>
    <w:p w14:paraId="3EE02387" w14:textId="77777777" w:rsidR="00D92B37" w:rsidRDefault="00D92B37" w:rsidP="00106829">
      <w:pPr>
        <w:rPr>
          <w:b/>
          <w:bCs/>
          <w:smallCaps/>
          <w:sz w:val="28"/>
          <w:szCs w:val="28"/>
        </w:rPr>
      </w:pPr>
    </w:p>
    <w:p w14:paraId="79E95F01" w14:textId="3B9C3AA5" w:rsidR="00D92B37" w:rsidRPr="00D92B37" w:rsidRDefault="00BA2C74" w:rsidP="00D92B37">
      <w:pPr>
        <w:rPr>
          <w:b/>
          <w:bCs/>
          <w:smallCaps/>
          <w:sz w:val="28"/>
          <w:szCs w:val="28"/>
        </w:rPr>
      </w:pPr>
      <w:r w:rsidRPr="005C32FE">
        <w:rPr>
          <w:b/>
          <w:bCs/>
          <w:smallCaps/>
          <w:sz w:val="28"/>
          <w:szCs w:val="28"/>
        </w:rPr>
        <w:t>Access to Records</w:t>
      </w:r>
    </w:p>
    <w:p w14:paraId="54A7F3C2" w14:textId="65C9630A" w:rsidR="00980DC3" w:rsidRDefault="00980DC3" w:rsidP="00D92B37">
      <w:pPr>
        <w:spacing w:after="0"/>
      </w:pPr>
      <w:r w:rsidRPr="00980DC3">
        <w:t>“The Contractor agrees to provide (</w:t>
      </w:r>
      <w:r w:rsidRPr="00980DC3">
        <w:rPr>
          <w:b/>
          <w:bCs/>
          <w:i/>
          <w:iCs/>
          <w:highlight w:val="green"/>
        </w:rPr>
        <w:t>insert non-federal entity</w:t>
      </w:r>
      <w:r w:rsidRPr="00980DC3">
        <w:t>), (</w:t>
      </w:r>
      <w:r w:rsidRPr="00980DC3">
        <w:rPr>
          <w:b/>
          <w:bCs/>
          <w:i/>
          <w:iCs/>
          <w:highlight w:val="green"/>
        </w:rPr>
        <w:t>insert name of pass-through entity, if applicable</w:t>
      </w:r>
      <w:r w:rsidRPr="00980DC3">
        <w:t xml:space="preserve">),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06577FAA" w14:textId="77777777" w:rsidR="00D92B37" w:rsidRPr="00980DC3" w:rsidRDefault="00D92B37" w:rsidP="00D92B37">
      <w:pPr>
        <w:spacing w:after="0"/>
      </w:pPr>
    </w:p>
    <w:p w14:paraId="4A3F3351" w14:textId="77777777" w:rsidR="00980DC3" w:rsidRPr="00980DC3" w:rsidRDefault="00980DC3" w:rsidP="00D92B37">
      <w:pPr>
        <w:spacing w:after="0"/>
      </w:pPr>
      <w:r w:rsidRPr="00980DC3">
        <w:t xml:space="preserve">The Contractor agrees to permit any of the foregoing parties to reproduce by any means whatsoever or to copy excerpts and transcriptions as reasonably needed. </w:t>
      </w:r>
    </w:p>
    <w:p w14:paraId="018CC7C2" w14:textId="75A07C18" w:rsidR="00980DC3" w:rsidRDefault="00980DC3" w:rsidP="00D92B37">
      <w:pPr>
        <w:spacing w:after="0"/>
      </w:pPr>
      <w:r w:rsidRPr="00980DC3">
        <w:t>The Contractor agrees to provide the FEMA Administrator or his authorized representatives access to construction or other work sites pertaining to the work being completed under the contract.</w:t>
      </w:r>
    </w:p>
    <w:p w14:paraId="4C48B001" w14:textId="3C7964EF" w:rsidR="000328D8" w:rsidRDefault="000328D8" w:rsidP="00D92B37">
      <w:pPr>
        <w:spacing w:after="0"/>
      </w:pPr>
      <w:r w:rsidRPr="000328D8">
        <w:t>In compliance with section 1225 of the Disaster Recovery Reform Act of 2018, the (</w:t>
      </w:r>
      <w:r w:rsidRPr="000328D8">
        <w:rPr>
          <w:b/>
          <w:bCs/>
          <w:i/>
          <w:iCs/>
          <w:highlight w:val="green"/>
        </w:rPr>
        <w:t>insert name of the non-federal entity</w:t>
      </w:r>
      <w:r w:rsidRPr="000328D8">
        <w:t>) and the Contractor acknowledge and agree that no language in this contract is intended to prohibit audits or internal reviews by the FEMA Administrator or the Comptroller General of the United States.”</w:t>
      </w:r>
    </w:p>
    <w:p w14:paraId="17C4697F" w14:textId="77777777" w:rsidR="005C32FE" w:rsidRDefault="005C32FE" w:rsidP="00D92B37">
      <w:pPr>
        <w:spacing w:after="0"/>
      </w:pPr>
    </w:p>
    <w:p w14:paraId="09C71F3B" w14:textId="29A9A0B6" w:rsidR="00020352" w:rsidRDefault="001646D0" w:rsidP="00D92B37">
      <w:pPr>
        <w:rPr>
          <w:b/>
          <w:bCs/>
          <w:smallCaps/>
          <w:sz w:val="28"/>
          <w:szCs w:val="28"/>
        </w:rPr>
      </w:pPr>
      <w:r>
        <w:rPr>
          <w:b/>
          <w:bCs/>
          <w:smallCaps/>
          <w:sz w:val="28"/>
          <w:szCs w:val="28"/>
        </w:rPr>
        <w:t xml:space="preserve">Contract </w:t>
      </w:r>
      <w:r w:rsidR="00020352">
        <w:rPr>
          <w:b/>
          <w:bCs/>
          <w:smallCaps/>
          <w:sz w:val="28"/>
          <w:szCs w:val="28"/>
        </w:rPr>
        <w:t>Changes</w:t>
      </w:r>
      <w:r>
        <w:rPr>
          <w:b/>
          <w:bCs/>
          <w:smallCaps/>
          <w:sz w:val="28"/>
          <w:szCs w:val="28"/>
        </w:rPr>
        <w:t xml:space="preserve"> or Modifications </w:t>
      </w:r>
    </w:p>
    <w:p w14:paraId="46C00CCE" w14:textId="5AB2A5DF" w:rsidR="00020352" w:rsidRPr="0000675B" w:rsidRDefault="0000675B" w:rsidP="00D92B37">
      <w:r w:rsidRPr="000317AC">
        <w:rPr>
          <w:highlight w:val="green"/>
        </w:rPr>
        <w:t>It depends upon the nature of contract and end-item procured.</w:t>
      </w:r>
    </w:p>
    <w:p w14:paraId="10A1216B" w14:textId="77777777" w:rsidR="0000675B" w:rsidRDefault="0000675B" w:rsidP="00D92B37">
      <w:pPr>
        <w:spacing w:after="0"/>
        <w:rPr>
          <w:b/>
          <w:bCs/>
          <w:smallCaps/>
          <w:sz w:val="28"/>
          <w:szCs w:val="28"/>
        </w:rPr>
      </w:pPr>
    </w:p>
    <w:p w14:paraId="2D45776A" w14:textId="12924657" w:rsidR="005C32FE" w:rsidRPr="00020352" w:rsidRDefault="004E537E" w:rsidP="00D92B37">
      <w:pPr>
        <w:rPr>
          <w:b/>
          <w:bCs/>
          <w:smallCaps/>
          <w:sz w:val="28"/>
          <w:szCs w:val="28"/>
        </w:rPr>
      </w:pPr>
      <w:r w:rsidRPr="00020352">
        <w:rPr>
          <w:b/>
          <w:bCs/>
          <w:smallCaps/>
          <w:sz w:val="28"/>
          <w:szCs w:val="28"/>
        </w:rPr>
        <w:t>DHS Seal, Logo, and Flags</w:t>
      </w:r>
    </w:p>
    <w:p w14:paraId="4F5F492B" w14:textId="02F25AB8" w:rsidR="004E537E" w:rsidRDefault="00020352" w:rsidP="00D92B37">
      <w:r w:rsidRPr="00020352">
        <w:t>“The contractor shall not use the DHS seal(s), logos, crests, or reproductions of flags or likenesses of DHS agency officials without specific FEMA pre-approval. The contractor shall include this provision in any subcontracts.”</w:t>
      </w:r>
    </w:p>
    <w:p w14:paraId="00CF62F2" w14:textId="77777777" w:rsidR="00F44EF1" w:rsidRDefault="00F44EF1" w:rsidP="00D92B37">
      <w:pPr>
        <w:spacing w:after="0"/>
      </w:pPr>
    </w:p>
    <w:p w14:paraId="3E4661D1" w14:textId="50A90FC9" w:rsidR="00020352" w:rsidRPr="00F44EF1" w:rsidRDefault="00F44EF1" w:rsidP="00D92B37">
      <w:pPr>
        <w:rPr>
          <w:b/>
          <w:bCs/>
          <w:smallCaps/>
          <w:sz w:val="28"/>
          <w:szCs w:val="28"/>
        </w:rPr>
      </w:pPr>
      <w:r w:rsidRPr="00F44EF1">
        <w:rPr>
          <w:b/>
          <w:bCs/>
          <w:smallCaps/>
          <w:sz w:val="28"/>
          <w:szCs w:val="28"/>
        </w:rPr>
        <w:t>Compliance with Federal Law, Regulations, And Executive Orders and Acknowledgement of Federal Funding</w:t>
      </w:r>
    </w:p>
    <w:p w14:paraId="3C728A03" w14:textId="7781C8E8" w:rsidR="00840A46" w:rsidRDefault="00F44EF1" w:rsidP="00D92B37">
      <w:r w:rsidRPr="00F44EF1">
        <w:t>“This is an acknowledgement that FEMA financial assistance will be used to fund all or a portion of the contract. The contractor will comply with all applicable federal law, regulations, executive orders, FEMA policies, procedures, and directives.”</w:t>
      </w:r>
    </w:p>
    <w:p w14:paraId="3333AD0A" w14:textId="77777777" w:rsidR="00D92B37" w:rsidRPr="00D92B37" w:rsidRDefault="00D92B37" w:rsidP="00D92B37">
      <w:pPr>
        <w:rPr>
          <w:b/>
          <w:bCs/>
          <w:smallCaps/>
        </w:rPr>
      </w:pPr>
    </w:p>
    <w:p w14:paraId="5D5D8577" w14:textId="056C9F9B" w:rsidR="0000675B" w:rsidRPr="00840A46" w:rsidRDefault="00EB734F" w:rsidP="00D92B37">
      <w:pPr>
        <w:rPr>
          <w:b/>
          <w:bCs/>
          <w:smallCaps/>
          <w:sz w:val="28"/>
          <w:szCs w:val="28"/>
        </w:rPr>
      </w:pPr>
      <w:r w:rsidRPr="00840A46">
        <w:rPr>
          <w:b/>
          <w:bCs/>
          <w:smallCaps/>
          <w:sz w:val="28"/>
          <w:szCs w:val="28"/>
        </w:rPr>
        <w:t>No Obligation by Federal Government</w:t>
      </w:r>
    </w:p>
    <w:p w14:paraId="24E0C66A" w14:textId="77EF4957" w:rsidR="00840A46" w:rsidRPr="00840A46" w:rsidRDefault="00840A46" w:rsidP="00D92B37">
      <w:r>
        <w:t>“</w:t>
      </w:r>
      <w:r w:rsidRPr="00840A46">
        <w:t>The federal government is not a party to this contract and is not subject to any obligations or liabilities to the non-federal entity, contractor, or any other party pertaining to any matter resulting from the contract.”</w:t>
      </w:r>
    </w:p>
    <w:p w14:paraId="61D4B828" w14:textId="77777777" w:rsidR="00EB734F" w:rsidRDefault="00EB734F" w:rsidP="00D92B37">
      <w:pPr>
        <w:spacing w:after="0"/>
      </w:pPr>
    </w:p>
    <w:p w14:paraId="762FFA8D" w14:textId="77777777" w:rsidR="00CC7783" w:rsidRDefault="00CC7783" w:rsidP="00D92B37">
      <w:pPr>
        <w:rPr>
          <w:b/>
          <w:bCs/>
          <w:smallCaps/>
          <w:sz w:val="28"/>
          <w:szCs w:val="28"/>
        </w:rPr>
      </w:pPr>
    </w:p>
    <w:p w14:paraId="40E099CC" w14:textId="77777777" w:rsidR="00CC7783" w:rsidRDefault="00CC7783" w:rsidP="00D92B37">
      <w:pPr>
        <w:rPr>
          <w:b/>
          <w:bCs/>
          <w:smallCaps/>
          <w:sz w:val="28"/>
          <w:szCs w:val="28"/>
        </w:rPr>
      </w:pPr>
    </w:p>
    <w:p w14:paraId="61083C5F" w14:textId="29ABDA40" w:rsidR="00EB734F" w:rsidRPr="00F64C63" w:rsidRDefault="00EB734F" w:rsidP="00D92B37">
      <w:pPr>
        <w:rPr>
          <w:b/>
          <w:bCs/>
          <w:smallCaps/>
          <w:sz w:val="28"/>
          <w:szCs w:val="28"/>
        </w:rPr>
      </w:pPr>
      <w:r w:rsidRPr="00F64C63">
        <w:rPr>
          <w:b/>
          <w:bCs/>
          <w:smallCaps/>
          <w:sz w:val="28"/>
          <w:szCs w:val="28"/>
        </w:rPr>
        <w:t>Program Fraud and False or Fraudulent Statements or Related Acts</w:t>
      </w:r>
    </w:p>
    <w:p w14:paraId="6601D0BE" w14:textId="77777777" w:rsidR="00F64C63" w:rsidRPr="00F64C63" w:rsidRDefault="00F64C63" w:rsidP="00D92B37">
      <w:r w:rsidRPr="00F64C63">
        <w:t>“The contractor acknowledges that 31 U.S.C. Chap. 38 (Administrative Remedies for False Claims and Statements) applies to the contractor’s actions pertaining to this contract.”</w:t>
      </w:r>
    </w:p>
    <w:p w14:paraId="3D3E6086" w14:textId="77777777" w:rsidR="00EB734F" w:rsidRDefault="00EB734F" w:rsidP="00D92B37">
      <w:pPr>
        <w:spacing w:after="0"/>
      </w:pPr>
    </w:p>
    <w:p w14:paraId="1B811EC9" w14:textId="072F927A" w:rsidR="00EB734F" w:rsidRPr="004773FD" w:rsidRDefault="00611883" w:rsidP="00D92B37">
      <w:pPr>
        <w:rPr>
          <w:b/>
          <w:bCs/>
          <w:smallCaps/>
          <w:sz w:val="28"/>
          <w:szCs w:val="28"/>
        </w:rPr>
      </w:pPr>
      <w:r w:rsidRPr="004773FD">
        <w:rPr>
          <w:b/>
          <w:bCs/>
          <w:smallCaps/>
          <w:sz w:val="28"/>
          <w:szCs w:val="28"/>
        </w:rPr>
        <w:t>Affirmative Socioeconomic Steps</w:t>
      </w:r>
    </w:p>
    <w:p w14:paraId="360A44F2" w14:textId="77777777" w:rsidR="004773FD" w:rsidRPr="004773FD" w:rsidRDefault="004773FD" w:rsidP="00D92B37">
      <w:r w:rsidRPr="004773FD">
        <w:t>“If subcontracts are to be let, the prime contractor is required to take all necessary steps identified in 2 C.F.R. § 200.321(b)(1)-(5) to ensure that small and minority businesses, women’s business enterprises, and labor surplus area firms are used when possible.”</w:t>
      </w:r>
    </w:p>
    <w:p w14:paraId="41DA7D60" w14:textId="77777777" w:rsidR="00611883" w:rsidRDefault="00611883" w:rsidP="00D92B37">
      <w:pPr>
        <w:spacing w:after="0"/>
      </w:pPr>
    </w:p>
    <w:p w14:paraId="422C6D49" w14:textId="1BC4DB44" w:rsidR="00611883" w:rsidRPr="008D5D5E" w:rsidRDefault="00611883" w:rsidP="00D92B37">
      <w:pPr>
        <w:rPr>
          <w:b/>
          <w:bCs/>
          <w:smallCaps/>
          <w:sz w:val="28"/>
          <w:szCs w:val="28"/>
        </w:rPr>
      </w:pPr>
      <w:r w:rsidRPr="008D5D5E">
        <w:rPr>
          <w:b/>
          <w:bCs/>
          <w:smallCaps/>
          <w:sz w:val="28"/>
          <w:szCs w:val="28"/>
        </w:rPr>
        <w:t>Copyright</w:t>
      </w:r>
    </w:p>
    <w:p w14:paraId="15A21F1D" w14:textId="116DDD6A" w:rsidR="007E709A" w:rsidRPr="007E709A" w:rsidRDefault="007E709A" w:rsidP="00D92B37">
      <w:r w:rsidRPr="007E709A">
        <w:t>“License and Delivery of Works Subject to Copyright and Data Rights”</w:t>
      </w:r>
    </w:p>
    <w:p w14:paraId="130C0047" w14:textId="77777777" w:rsidR="00A554E3" w:rsidRPr="00A554E3" w:rsidRDefault="007E709A" w:rsidP="00D92B37">
      <w:r w:rsidRPr="007E709A">
        <w:t>The Contractor grants to the (</w:t>
      </w:r>
      <w:r w:rsidRPr="007E709A">
        <w:rPr>
          <w:b/>
          <w:bCs/>
          <w:i/>
          <w:iCs/>
          <w:highlight w:val="green"/>
        </w:rPr>
        <w:t>insert name of the non-federal entity</w:t>
      </w:r>
      <w:r w:rsidRPr="007E709A">
        <w:t>),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w:t>
      </w:r>
      <w:r w:rsidR="00A554E3">
        <w:t xml:space="preserve"> </w:t>
      </w:r>
      <w:r w:rsidR="00A554E3" w:rsidRPr="00A554E3">
        <w:t>such data and grant to the (</w:t>
      </w:r>
      <w:r w:rsidR="00A554E3" w:rsidRPr="00A554E3">
        <w:rPr>
          <w:b/>
          <w:bCs/>
          <w:i/>
          <w:iCs/>
          <w:highlight w:val="green"/>
        </w:rPr>
        <w:t>insert name of the non-federal entity</w:t>
      </w:r>
      <w:r w:rsidR="00A554E3" w:rsidRPr="00A554E3">
        <w:t>)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w:t>
      </w:r>
      <w:r w:rsidR="00A554E3" w:rsidRPr="00A554E3">
        <w:rPr>
          <w:b/>
          <w:bCs/>
          <w:i/>
          <w:iCs/>
          <w:highlight w:val="green"/>
        </w:rPr>
        <w:t>insert name of the non-federal entity</w:t>
      </w:r>
      <w:r w:rsidR="00A554E3" w:rsidRPr="00A554E3">
        <w:t>) data first produced in the performance of this contract and data required by the contract but not first produced in the performance of this contract in formats acceptable by the (</w:t>
      </w:r>
      <w:r w:rsidR="00A554E3" w:rsidRPr="00A554E3">
        <w:rPr>
          <w:b/>
          <w:bCs/>
          <w:i/>
          <w:iCs/>
          <w:highlight w:val="green"/>
        </w:rPr>
        <w:t>insert name of the non-federal entity</w:t>
      </w:r>
      <w:r w:rsidR="00A554E3" w:rsidRPr="00A554E3">
        <w:t>).”</w:t>
      </w:r>
    </w:p>
    <w:p w14:paraId="0366A94C" w14:textId="77777777" w:rsidR="007D2ED3" w:rsidRPr="005C6C67" w:rsidRDefault="007D2ED3" w:rsidP="00D92B37">
      <w:pPr>
        <w:spacing w:after="0"/>
      </w:pPr>
    </w:p>
    <w:sectPr w:rsidR="007D2ED3" w:rsidRPr="005C6C67" w:rsidSect="000F75C4">
      <w:headerReference w:type="even" r:id="rId14"/>
      <w:headerReference w:type="default" r:id="rId15"/>
      <w:footerReference w:type="even" r:id="rId16"/>
      <w:footerReference w:type="default" r:id="rId17"/>
      <w:headerReference w:type="first" r:id="rId18"/>
      <w:footerReference w:type="first" r:id="rId19"/>
      <w:pgSz w:w="12240" w:h="15840" w:code="1"/>
      <w:pgMar w:top="1008"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AFAD" w14:textId="77777777" w:rsidR="00860E07" w:rsidRDefault="00860E07" w:rsidP="00F6541E">
      <w:pPr>
        <w:spacing w:after="0" w:line="240" w:lineRule="auto"/>
      </w:pPr>
      <w:r>
        <w:separator/>
      </w:r>
    </w:p>
  </w:endnote>
  <w:endnote w:type="continuationSeparator" w:id="0">
    <w:p w14:paraId="0734D9D0" w14:textId="77777777" w:rsidR="00860E07" w:rsidRDefault="00860E07" w:rsidP="00F6541E">
      <w:pPr>
        <w:spacing w:after="0" w:line="240" w:lineRule="auto"/>
      </w:pPr>
      <w:r>
        <w:continuationSeparator/>
      </w:r>
    </w:p>
  </w:endnote>
  <w:endnote w:type="continuationNotice" w:id="1">
    <w:p w14:paraId="134CB878" w14:textId="77777777" w:rsidR="00860E07" w:rsidRDefault="00860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189" w14:textId="77777777" w:rsidR="00824D23" w:rsidRDefault="0082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8307" w14:textId="77777777" w:rsidR="001356B2" w:rsidRDefault="001356B2" w:rsidP="00D8716D">
    <w:pPr>
      <w:pStyle w:val="Footer"/>
    </w:pPr>
  </w:p>
  <w:sdt>
    <w:sdtPr>
      <w:id w:val="997927456"/>
      <w:docPartObj>
        <w:docPartGallery w:val="Page Numbers (Bottom of Page)"/>
        <w:docPartUnique/>
      </w:docPartObj>
    </w:sdtPr>
    <w:sdtEndPr>
      <w:rPr>
        <w:b/>
        <w:bCs/>
        <w:noProof/>
        <w:sz w:val="24"/>
        <w:szCs w:val="24"/>
      </w:rPr>
    </w:sdtEndPr>
    <w:sdtContent>
      <w:p w14:paraId="1C55B2EB" w14:textId="6076351F" w:rsidR="00D8716D" w:rsidRPr="00F7106D" w:rsidRDefault="008E07CA" w:rsidP="00D8716D">
        <w:pPr>
          <w:pStyle w:val="Footer"/>
          <w:rPr>
            <w:sz w:val="18"/>
            <w:szCs w:val="18"/>
          </w:rPr>
        </w:pPr>
        <w:r>
          <w:t xml:space="preserve">VLCT - </w:t>
        </w:r>
        <w:r w:rsidR="00762179" w:rsidRPr="00F7106D">
          <w:rPr>
            <w:sz w:val="18"/>
            <w:szCs w:val="18"/>
          </w:rPr>
          <w:t xml:space="preserve">FEMA Public Assistance – </w:t>
        </w:r>
        <w:hyperlink r:id="rId1" w:history="1">
          <w:r w:rsidR="00762179" w:rsidRPr="007763EB">
            <w:rPr>
              <w:rStyle w:val="Hyperlink"/>
              <w:sz w:val="18"/>
              <w:szCs w:val="18"/>
            </w:rPr>
            <w:t>Contract Provisions</w:t>
          </w:r>
        </w:hyperlink>
        <w:r w:rsidR="00762179" w:rsidRPr="00F7106D">
          <w:rPr>
            <w:sz w:val="18"/>
            <w:szCs w:val="18"/>
          </w:rPr>
          <w:t xml:space="preserve"> </w:t>
        </w:r>
        <w:r w:rsidR="000F75C4">
          <w:rPr>
            <w:sz w:val="18"/>
            <w:szCs w:val="18"/>
          </w:rPr>
          <w:t>for contracts over $150,000</w:t>
        </w:r>
        <w:r w:rsidR="00F7106D" w:rsidRPr="00F7106D">
          <w:rPr>
            <w:sz w:val="18"/>
            <w:szCs w:val="18"/>
          </w:rPr>
          <w:tab/>
        </w:r>
        <w:r w:rsidR="00824D23">
          <w:rPr>
            <w:sz w:val="18"/>
            <w:szCs w:val="18"/>
          </w:rPr>
          <w:t>April 2026</w:t>
        </w:r>
      </w:p>
      <w:p w14:paraId="119CCD05" w14:textId="37C504CB" w:rsidR="00D8716D" w:rsidRPr="00F7106D" w:rsidRDefault="00D8716D">
        <w:pPr>
          <w:pStyle w:val="Footer"/>
          <w:jc w:val="right"/>
          <w:rPr>
            <w:b/>
            <w:bCs/>
            <w:sz w:val="24"/>
            <w:szCs w:val="24"/>
          </w:rPr>
        </w:pPr>
        <w:r w:rsidRPr="00F7106D">
          <w:rPr>
            <w:b/>
            <w:bCs/>
            <w:sz w:val="24"/>
            <w:szCs w:val="24"/>
          </w:rPr>
          <w:fldChar w:fldCharType="begin"/>
        </w:r>
        <w:r w:rsidRPr="00F7106D">
          <w:rPr>
            <w:b/>
            <w:bCs/>
            <w:sz w:val="24"/>
            <w:szCs w:val="24"/>
          </w:rPr>
          <w:instrText xml:space="preserve"> PAGE   \* MERGEFORMAT </w:instrText>
        </w:r>
        <w:r w:rsidRPr="00F7106D">
          <w:rPr>
            <w:b/>
            <w:bCs/>
            <w:sz w:val="24"/>
            <w:szCs w:val="24"/>
          </w:rPr>
          <w:fldChar w:fldCharType="separate"/>
        </w:r>
        <w:r w:rsidRPr="00F7106D">
          <w:rPr>
            <w:b/>
            <w:bCs/>
            <w:noProof/>
            <w:sz w:val="24"/>
            <w:szCs w:val="24"/>
          </w:rPr>
          <w:t>2</w:t>
        </w:r>
        <w:r w:rsidRPr="00F7106D">
          <w:rPr>
            <w:b/>
            <w:bCs/>
            <w:noProof/>
            <w:sz w:val="24"/>
            <w:szCs w:val="24"/>
          </w:rPr>
          <w:fldChar w:fldCharType="end"/>
        </w:r>
      </w:p>
    </w:sdtContent>
  </w:sdt>
  <w:p w14:paraId="5687252D" w14:textId="52F1642C" w:rsidR="00F6541E" w:rsidRDefault="00F65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4D5C" w14:textId="77777777" w:rsidR="00824D23" w:rsidRDefault="0082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C2EF" w14:textId="77777777" w:rsidR="00860E07" w:rsidRDefault="00860E07" w:rsidP="00F6541E">
      <w:pPr>
        <w:spacing w:after="0" w:line="240" w:lineRule="auto"/>
      </w:pPr>
      <w:r>
        <w:separator/>
      </w:r>
    </w:p>
  </w:footnote>
  <w:footnote w:type="continuationSeparator" w:id="0">
    <w:p w14:paraId="55B7B78A" w14:textId="77777777" w:rsidR="00860E07" w:rsidRDefault="00860E07" w:rsidP="00F6541E">
      <w:pPr>
        <w:spacing w:after="0" w:line="240" w:lineRule="auto"/>
      </w:pPr>
      <w:r>
        <w:continuationSeparator/>
      </w:r>
    </w:p>
  </w:footnote>
  <w:footnote w:type="continuationNotice" w:id="1">
    <w:p w14:paraId="6B44DF49" w14:textId="77777777" w:rsidR="00860E07" w:rsidRDefault="00860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0C96" w14:textId="77777777" w:rsidR="00824D23" w:rsidRDefault="0082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9BF" w14:textId="77777777" w:rsidR="00824D23" w:rsidRDefault="00824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14C3" w14:textId="77777777" w:rsidR="00824D23" w:rsidRDefault="00824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2065"/>
    <w:multiLevelType w:val="hybridMultilevel"/>
    <w:tmpl w:val="3E4EC668"/>
    <w:lvl w:ilvl="0" w:tplc="334EB14A">
      <w:start w:val="1"/>
      <w:numFmt w:val="lowerLetter"/>
      <w:lvlText w:val="(%1)"/>
      <w:lvlJc w:val="left"/>
      <w:pPr>
        <w:ind w:left="720" w:hanging="360"/>
      </w:pPr>
      <w:rPr>
        <w:rFonts w:hint="default"/>
      </w:rPr>
    </w:lvl>
    <w:lvl w:ilvl="1" w:tplc="8A32194E">
      <w:start w:val="1"/>
      <w:numFmt w:val="decimal"/>
      <w:lvlText w:val="(%2)"/>
      <w:lvlJc w:val="left"/>
      <w:pPr>
        <w:ind w:left="1080" w:hanging="360"/>
      </w:pPr>
      <w:rPr>
        <w:rFonts w:hint="default"/>
      </w:rPr>
    </w:lvl>
    <w:lvl w:ilvl="2" w:tplc="1368BAEA">
      <w:start w:val="1"/>
      <w:numFmt w:val="lowerRoman"/>
      <w:lvlText w:val="(%3)"/>
      <w:lvlJc w:val="right"/>
      <w:pPr>
        <w:ind w:left="1440" w:hanging="180"/>
      </w:pPr>
      <w:rPr>
        <w:rFonts w:hint="default"/>
      </w:rPr>
    </w:lvl>
    <w:lvl w:ilvl="3" w:tplc="0409001B">
      <w:start w:val="1"/>
      <w:numFmt w:val="lowerRoman"/>
      <w:lvlText w:val="%4."/>
      <w:lvlJc w:val="right"/>
      <w:pPr>
        <w:ind w:left="20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01BB7"/>
    <w:multiLevelType w:val="hybridMultilevel"/>
    <w:tmpl w:val="D4AE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ABC"/>
    <w:multiLevelType w:val="hybridMultilevel"/>
    <w:tmpl w:val="422C19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50BD1"/>
    <w:multiLevelType w:val="hybridMultilevel"/>
    <w:tmpl w:val="2578B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2200F3"/>
    <w:multiLevelType w:val="hybridMultilevel"/>
    <w:tmpl w:val="2578BD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E6077"/>
    <w:multiLevelType w:val="hybridMultilevel"/>
    <w:tmpl w:val="C1DED860"/>
    <w:lvl w:ilvl="0" w:tplc="F926F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A20E4"/>
    <w:multiLevelType w:val="hybridMultilevel"/>
    <w:tmpl w:val="416C49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327E4"/>
    <w:multiLevelType w:val="hybridMultilevel"/>
    <w:tmpl w:val="416C49AA"/>
    <w:lvl w:ilvl="0" w:tplc="8A321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21038"/>
    <w:multiLevelType w:val="hybridMultilevel"/>
    <w:tmpl w:val="C2E0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C5BAE"/>
    <w:multiLevelType w:val="hybridMultilevel"/>
    <w:tmpl w:val="B68A4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4282A"/>
    <w:multiLevelType w:val="hybridMultilevel"/>
    <w:tmpl w:val="F5F2C9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94BA9"/>
    <w:multiLevelType w:val="hybridMultilevel"/>
    <w:tmpl w:val="E75C4B3E"/>
    <w:lvl w:ilvl="0" w:tplc="8A321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80FB5"/>
    <w:multiLevelType w:val="hybridMultilevel"/>
    <w:tmpl w:val="74DEDDB4"/>
    <w:lvl w:ilvl="0" w:tplc="8A321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599733">
    <w:abstractNumId w:val="1"/>
  </w:num>
  <w:num w:numId="2" w16cid:durableId="1225680233">
    <w:abstractNumId w:val="2"/>
  </w:num>
  <w:num w:numId="3" w16cid:durableId="528566539">
    <w:abstractNumId w:val="11"/>
  </w:num>
  <w:num w:numId="4" w16cid:durableId="114058728">
    <w:abstractNumId w:val="7"/>
  </w:num>
  <w:num w:numId="5" w16cid:durableId="2075198819">
    <w:abstractNumId w:val="6"/>
  </w:num>
  <w:num w:numId="6" w16cid:durableId="1894346165">
    <w:abstractNumId w:val="10"/>
  </w:num>
  <w:num w:numId="7" w16cid:durableId="1949465169">
    <w:abstractNumId w:val="4"/>
  </w:num>
  <w:num w:numId="8" w16cid:durableId="36204824">
    <w:abstractNumId w:val="3"/>
  </w:num>
  <w:num w:numId="9" w16cid:durableId="520552573">
    <w:abstractNumId w:val="9"/>
  </w:num>
  <w:num w:numId="10" w16cid:durableId="109402401">
    <w:abstractNumId w:val="0"/>
  </w:num>
  <w:num w:numId="11" w16cid:durableId="1315522727">
    <w:abstractNumId w:val="5"/>
  </w:num>
  <w:num w:numId="12" w16cid:durableId="287902756">
    <w:abstractNumId w:val="8"/>
  </w:num>
  <w:num w:numId="13" w16cid:durableId="864557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A8"/>
    <w:rsid w:val="0000675B"/>
    <w:rsid w:val="00020352"/>
    <w:rsid w:val="000317AC"/>
    <w:rsid w:val="000328D8"/>
    <w:rsid w:val="000363E5"/>
    <w:rsid w:val="00037B09"/>
    <w:rsid w:val="00054915"/>
    <w:rsid w:val="00057E22"/>
    <w:rsid w:val="00060211"/>
    <w:rsid w:val="00061A08"/>
    <w:rsid w:val="000A0356"/>
    <w:rsid w:val="000A0917"/>
    <w:rsid w:val="000A61DA"/>
    <w:rsid w:val="000B7ADC"/>
    <w:rsid w:val="000B7C5B"/>
    <w:rsid w:val="000C56D4"/>
    <w:rsid w:val="000E142B"/>
    <w:rsid w:val="000E7B04"/>
    <w:rsid w:val="000F75C4"/>
    <w:rsid w:val="00100CB9"/>
    <w:rsid w:val="00104F19"/>
    <w:rsid w:val="00106829"/>
    <w:rsid w:val="001223B4"/>
    <w:rsid w:val="00127B22"/>
    <w:rsid w:val="001333B3"/>
    <w:rsid w:val="001356B2"/>
    <w:rsid w:val="00144C15"/>
    <w:rsid w:val="001646D0"/>
    <w:rsid w:val="00184A05"/>
    <w:rsid w:val="0018748C"/>
    <w:rsid w:val="001C4107"/>
    <w:rsid w:val="001D4594"/>
    <w:rsid w:val="001D6210"/>
    <w:rsid w:val="001E7A4C"/>
    <w:rsid w:val="0020572F"/>
    <w:rsid w:val="002161B6"/>
    <w:rsid w:val="00224823"/>
    <w:rsid w:val="00234D1F"/>
    <w:rsid w:val="00243F79"/>
    <w:rsid w:val="00255DC1"/>
    <w:rsid w:val="00281154"/>
    <w:rsid w:val="00285753"/>
    <w:rsid w:val="002A5AA2"/>
    <w:rsid w:val="002C37ED"/>
    <w:rsid w:val="002E323A"/>
    <w:rsid w:val="002E402B"/>
    <w:rsid w:val="002F735A"/>
    <w:rsid w:val="00304321"/>
    <w:rsid w:val="00307A73"/>
    <w:rsid w:val="00317792"/>
    <w:rsid w:val="00320514"/>
    <w:rsid w:val="00322B43"/>
    <w:rsid w:val="00332CC4"/>
    <w:rsid w:val="00333AA1"/>
    <w:rsid w:val="00340EE4"/>
    <w:rsid w:val="00360D2E"/>
    <w:rsid w:val="00373240"/>
    <w:rsid w:val="00374E74"/>
    <w:rsid w:val="00377D3E"/>
    <w:rsid w:val="00385F7C"/>
    <w:rsid w:val="00387E4F"/>
    <w:rsid w:val="003B47C0"/>
    <w:rsid w:val="003B7887"/>
    <w:rsid w:val="003C4DBC"/>
    <w:rsid w:val="003D1278"/>
    <w:rsid w:val="003E33EE"/>
    <w:rsid w:val="004032C9"/>
    <w:rsid w:val="00414F3C"/>
    <w:rsid w:val="00432CA4"/>
    <w:rsid w:val="00443AFF"/>
    <w:rsid w:val="004500F7"/>
    <w:rsid w:val="004601B0"/>
    <w:rsid w:val="00465BC2"/>
    <w:rsid w:val="00466FDA"/>
    <w:rsid w:val="004773FD"/>
    <w:rsid w:val="004B4102"/>
    <w:rsid w:val="004D70C7"/>
    <w:rsid w:val="004E537E"/>
    <w:rsid w:val="004E7008"/>
    <w:rsid w:val="00537DB5"/>
    <w:rsid w:val="00544E78"/>
    <w:rsid w:val="005620DA"/>
    <w:rsid w:val="00565DD6"/>
    <w:rsid w:val="00572649"/>
    <w:rsid w:val="00592708"/>
    <w:rsid w:val="005A543D"/>
    <w:rsid w:val="005C32FE"/>
    <w:rsid w:val="005C6C67"/>
    <w:rsid w:val="006003F7"/>
    <w:rsid w:val="00611883"/>
    <w:rsid w:val="0061554E"/>
    <w:rsid w:val="00633697"/>
    <w:rsid w:val="006405CA"/>
    <w:rsid w:val="006538F4"/>
    <w:rsid w:val="00673E5C"/>
    <w:rsid w:val="006937C0"/>
    <w:rsid w:val="006A5394"/>
    <w:rsid w:val="006A5FBD"/>
    <w:rsid w:val="006C34B6"/>
    <w:rsid w:val="006E3D46"/>
    <w:rsid w:val="00701E80"/>
    <w:rsid w:val="007217AE"/>
    <w:rsid w:val="00723DFB"/>
    <w:rsid w:val="00746C40"/>
    <w:rsid w:val="00762179"/>
    <w:rsid w:val="007763EB"/>
    <w:rsid w:val="007A13C7"/>
    <w:rsid w:val="007C5158"/>
    <w:rsid w:val="007D2ED3"/>
    <w:rsid w:val="007E709A"/>
    <w:rsid w:val="00801A67"/>
    <w:rsid w:val="00803667"/>
    <w:rsid w:val="00805832"/>
    <w:rsid w:val="00811C82"/>
    <w:rsid w:val="0082071B"/>
    <w:rsid w:val="00821D80"/>
    <w:rsid w:val="00824D23"/>
    <w:rsid w:val="008269B8"/>
    <w:rsid w:val="00833F7E"/>
    <w:rsid w:val="00840A46"/>
    <w:rsid w:val="008421E8"/>
    <w:rsid w:val="00860E07"/>
    <w:rsid w:val="00860E65"/>
    <w:rsid w:val="00867BF7"/>
    <w:rsid w:val="008A671E"/>
    <w:rsid w:val="008B13C4"/>
    <w:rsid w:val="008B2D2F"/>
    <w:rsid w:val="008D5D5E"/>
    <w:rsid w:val="008E07CA"/>
    <w:rsid w:val="008E251B"/>
    <w:rsid w:val="008E68A6"/>
    <w:rsid w:val="00912EFD"/>
    <w:rsid w:val="0094748C"/>
    <w:rsid w:val="0096025A"/>
    <w:rsid w:val="0096276E"/>
    <w:rsid w:val="009662ED"/>
    <w:rsid w:val="00980DC3"/>
    <w:rsid w:val="00997389"/>
    <w:rsid w:val="009D0EA5"/>
    <w:rsid w:val="009D162B"/>
    <w:rsid w:val="00A10CB0"/>
    <w:rsid w:val="00A15087"/>
    <w:rsid w:val="00A16B5A"/>
    <w:rsid w:val="00A24E01"/>
    <w:rsid w:val="00A24E3C"/>
    <w:rsid w:val="00A45407"/>
    <w:rsid w:val="00A554E3"/>
    <w:rsid w:val="00A608FE"/>
    <w:rsid w:val="00A60DF9"/>
    <w:rsid w:val="00A620EA"/>
    <w:rsid w:val="00A72406"/>
    <w:rsid w:val="00A767ED"/>
    <w:rsid w:val="00A848F3"/>
    <w:rsid w:val="00A916F8"/>
    <w:rsid w:val="00AD03F3"/>
    <w:rsid w:val="00AE1664"/>
    <w:rsid w:val="00AE2E2A"/>
    <w:rsid w:val="00B02336"/>
    <w:rsid w:val="00B24099"/>
    <w:rsid w:val="00B350C5"/>
    <w:rsid w:val="00B44C33"/>
    <w:rsid w:val="00B81BA2"/>
    <w:rsid w:val="00B92D7C"/>
    <w:rsid w:val="00B93CA1"/>
    <w:rsid w:val="00B96627"/>
    <w:rsid w:val="00B97B52"/>
    <w:rsid w:val="00BA1895"/>
    <w:rsid w:val="00BA2C74"/>
    <w:rsid w:val="00BA669A"/>
    <w:rsid w:val="00BA7885"/>
    <w:rsid w:val="00BB52F2"/>
    <w:rsid w:val="00BD0341"/>
    <w:rsid w:val="00BD0485"/>
    <w:rsid w:val="00BD602B"/>
    <w:rsid w:val="00BE0B5F"/>
    <w:rsid w:val="00BE677A"/>
    <w:rsid w:val="00BF2BFB"/>
    <w:rsid w:val="00C03374"/>
    <w:rsid w:val="00C37080"/>
    <w:rsid w:val="00C738A0"/>
    <w:rsid w:val="00C85DAB"/>
    <w:rsid w:val="00CA5A00"/>
    <w:rsid w:val="00CC672B"/>
    <w:rsid w:val="00CC6C4D"/>
    <w:rsid w:val="00CC7783"/>
    <w:rsid w:val="00CD45F3"/>
    <w:rsid w:val="00CE4571"/>
    <w:rsid w:val="00D01D3B"/>
    <w:rsid w:val="00D139EA"/>
    <w:rsid w:val="00D20E03"/>
    <w:rsid w:val="00D31B38"/>
    <w:rsid w:val="00D43547"/>
    <w:rsid w:val="00D508E5"/>
    <w:rsid w:val="00D553FE"/>
    <w:rsid w:val="00D74543"/>
    <w:rsid w:val="00D76A9D"/>
    <w:rsid w:val="00D8716D"/>
    <w:rsid w:val="00D879A5"/>
    <w:rsid w:val="00D92B37"/>
    <w:rsid w:val="00DB04F0"/>
    <w:rsid w:val="00DC2ED9"/>
    <w:rsid w:val="00DD7EA2"/>
    <w:rsid w:val="00DE4686"/>
    <w:rsid w:val="00DF1BCE"/>
    <w:rsid w:val="00E13221"/>
    <w:rsid w:val="00E1743E"/>
    <w:rsid w:val="00E2625D"/>
    <w:rsid w:val="00E32911"/>
    <w:rsid w:val="00E356B3"/>
    <w:rsid w:val="00E7533F"/>
    <w:rsid w:val="00E80BA8"/>
    <w:rsid w:val="00E968F1"/>
    <w:rsid w:val="00EA02F1"/>
    <w:rsid w:val="00EA0B6B"/>
    <w:rsid w:val="00EB734F"/>
    <w:rsid w:val="00ED21F1"/>
    <w:rsid w:val="00EE38BC"/>
    <w:rsid w:val="00EF3083"/>
    <w:rsid w:val="00EF5C53"/>
    <w:rsid w:val="00F17D42"/>
    <w:rsid w:val="00F44EF1"/>
    <w:rsid w:val="00F64C63"/>
    <w:rsid w:val="00F64DE2"/>
    <w:rsid w:val="00F6541E"/>
    <w:rsid w:val="00F7106D"/>
    <w:rsid w:val="00F84F8C"/>
    <w:rsid w:val="00F90ED6"/>
    <w:rsid w:val="00F93629"/>
    <w:rsid w:val="00FA216C"/>
    <w:rsid w:val="00FB0B4A"/>
    <w:rsid w:val="00FB753B"/>
    <w:rsid w:val="00FE44B3"/>
    <w:rsid w:val="00FF0CDB"/>
    <w:rsid w:val="00FF3CE3"/>
    <w:rsid w:val="00FF74C2"/>
    <w:rsid w:val="03974442"/>
    <w:rsid w:val="273A2D67"/>
    <w:rsid w:val="7ED0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866D7"/>
  <w15:chartTrackingRefBased/>
  <w15:docId w15:val="{1F36F7C8-54C9-496B-B7BD-A38744D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BA8"/>
    <w:pPr>
      <w:ind w:left="720"/>
      <w:contextualSpacing/>
    </w:pPr>
  </w:style>
  <w:style w:type="paragraph" w:styleId="Header">
    <w:name w:val="header"/>
    <w:basedOn w:val="Normal"/>
    <w:link w:val="HeaderChar"/>
    <w:uiPriority w:val="99"/>
    <w:unhideWhenUsed/>
    <w:rsid w:val="00F65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41E"/>
  </w:style>
  <w:style w:type="paragraph" w:styleId="Footer">
    <w:name w:val="footer"/>
    <w:basedOn w:val="Normal"/>
    <w:link w:val="FooterChar"/>
    <w:uiPriority w:val="99"/>
    <w:unhideWhenUsed/>
    <w:rsid w:val="00F6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41E"/>
  </w:style>
  <w:style w:type="paragraph" w:styleId="BodyText">
    <w:name w:val="Body Text"/>
    <w:basedOn w:val="Normal"/>
    <w:link w:val="BodyTextChar"/>
    <w:uiPriority w:val="99"/>
    <w:semiHidden/>
    <w:unhideWhenUsed/>
    <w:rsid w:val="00A554E3"/>
    <w:pPr>
      <w:spacing w:after="120"/>
    </w:pPr>
  </w:style>
  <w:style w:type="character" w:customStyle="1" w:styleId="BodyTextChar">
    <w:name w:val="Body Text Char"/>
    <w:basedOn w:val="DefaultParagraphFont"/>
    <w:link w:val="BodyText"/>
    <w:uiPriority w:val="99"/>
    <w:semiHidden/>
    <w:rsid w:val="00A554E3"/>
  </w:style>
  <w:style w:type="character" w:styleId="Hyperlink">
    <w:name w:val="Hyperlink"/>
    <w:basedOn w:val="DefaultParagraphFont"/>
    <w:uiPriority w:val="99"/>
    <w:unhideWhenUsed/>
    <w:rsid w:val="00374E74"/>
    <w:rPr>
      <w:color w:val="0563C1" w:themeColor="hyperlink"/>
      <w:u w:val="single"/>
    </w:rPr>
  </w:style>
  <w:style w:type="character" w:styleId="UnresolvedMention">
    <w:name w:val="Unresolved Mention"/>
    <w:basedOn w:val="DefaultParagraphFont"/>
    <w:uiPriority w:val="99"/>
    <w:semiHidden/>
    <w:unhideWhenUsed/>
    <w:rsid w:val="00374E74"/>
    <w:rPr>
      <w:color w:val="605E5C"/>
      <w:shd w:val="clear" w:color="auto" w:fill="E1DFDD"/>
    </w:rPr>
  </w:style>
  <w:style w:type="character" w:styleId="FollowedHyperlink">
    <w:name w:val="FollowedHyperlink"/>
    <w:basedOn w:val="DefaultParagraphFont"/>
    <w:uiPriority w:val="99"/>
    <w:semiHidden/>
    <w:unhideWhenUsed/>
    <w:rsid w:val="003B7887"/>
    <w:rPr>
      <w:color w:val="954F72" w:themeColor="followedHyperlink"/>
      <w:u w:val="single"/>
    </w:rPr>
  </w:style>
  <w:style w:type="paragraph" w:styleId="Revision">
    <w:name w:val="Revision"/>
    <w:hidden/>
    <w:uiPriority w:val="99"/>
    <w:semiHidden/>
    <w:rsid w:val="000A0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smm/comprehensive-%20procurement-guideline-cpg-progra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lct.org/faq/what-definition-contr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lct.org/faq/what-definition-construction-wor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vlct.org/faq/what-definition-federally-assisted-construction-contrac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fema.gov/sites/default/files/documents/fema_contract-provisions-guide_6-14-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SharedWithUsers xmlns="ade611f2-cbb4-42b6-9f65-8b24117e541a">
      <UserInfo>
        <DisplayName>Bonnie Waninger</DisplayName>
        <AccountId>93</AccountId>
        <AccountType/>
      </UserInfo>
      <UserInfo>
        <DisplayName>Ted Brady</DisplayName>
        <AccountId>19</AccountId>
        <AccountType/>
      </UserInfo>
      <UserInfo>
        <DisplayName>Katie Buckley</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A386D-66D6-4409-8865-97901F2E7D31}"/>
</file>

<file path=customXml/itemProps2.xml><?xml version="1.0" encoding="utf-8"?>
<ds:datastoreItem xmlns:ds="http://schemas.openxmlformats.org/officeDocument/2006/customXml" ds:itemID="{2027BE9D-F4DA-4D2F-941A-918DD36D9304}">
  <ds:schemaRefs>
    <ds:schemaRef ds:uri="http://schemas.microsoft.com/office/2006/metadata/properties"/>
    <ds:schemaRef ds:uri="http://schemas.microsoft.com/office/infopath/2007/PartnerControls"/>
    <ds:schemaRef ds:uri="7c7a5e03-8652-4f2e-8fd7-072a88cb0b7a"/>
    <ds:schemaRef ds:uri="ade611f2-cbb4-42b6-9f65-8b24117e541a"/>
  </ds:schemaRefs>
</ds:datastoreItem>
</file>

<file path=customXml/itemProps3.xml><?xml version="1.0" encoding="utf-8"?>
<ds:datastoreItem xmlns:ds="http://schemas.openxmlformats.org/officeDocument/2006/customXml" ds:itemID="{8EF2F3F1-702F-47D1-A307-7FD8092CF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4563</Words>
  <Characters>26467</Characters>
  <Application>Microsoft Office Word</Application>
  <DocSecurity>0</DocSecurity>
  <Lines>1017</Lines>
  <Paragraphs>861</Paragraphs>
  <ScaleCrop>false</ScaleCrop>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Buckley</dc:creator>
  <cp:keywords/>
  <dc:description/>
  <cp:lastModifiedBy>Bonnie Waninger</cp:lastModifiedBy>
  <cp:revision>6</cp:revision>
  <dcterms:created xsi:type="dcterms:W3CDTF">2026-04-10T21:18:00Z</dcterms:created>
  <dcterms:modified xsi:type="dcterms:W3CDTF">2026-04-10T21:35:00Z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