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F206C" w14:textId="63129D6E" w:rsidR="00A203A1" w:rsidRPr="00A203A1" w:rsidRDefault="00CD66A0">
      <w:pPr>
        <w:pStyle w:val="Title"/>
      </w:pPr>
      <w:r>
        <w:rPr>
          <w:spacing w:val="-10"/>
        </w:rPr>
        <w:t>Model</w:t>
      </w:r>
      <w:r>
        <w:rPr>
          <w:spacing w:val="-18"/>
        </w:rPr>
        <w:t xml:space="preserve"> </w:t>
      </w:r>
      <w:r w:rsidR="00BB5E45">
        <w:rPr>
          <w:spacing w:val="-10"/>
        </w:rPr>
        <w:t xml:space="preserve">Capital </w:t>
      </w:r>
      <w:r w:rsidR="008B34FA">
        <w:t xml:space="preserve">Improvement </w:t>
      </w:r>
      <w:r w:rsidR="1FD6C0A3">
        <w:t>P</w:t>
      </w:r>
      <w:r w:rsidR="006B7017">
        <w:t>lan</w:t>
      </w:r>
      <w:r w:rsidR="00BB5E45">
        <w:t xml:space="preserve"> </w:t>
      </w:r>
      <w:r w:rsidR="00E104DB">
        <w:t xml:space="preserve">and Budget </w:t>
      </w:r>
      <w:r w:rsidR="00BB5E45">
        <w:t>Policy</w:t>
      </w:r>
    </w:p>
    <w:p w14:paraId="381EEB7E" w14:textId="77777777" w:rsidR="00BC13AA" w:rsidRDefault="00CD66A0">
      <w:pPr>
        <w:spacing w:before="212"/>
        <w:ind w:left="368" w:right="9"/>
        <w:jc w:val="center"/>
        <w:rPr>
          <w:spacing w:val="-4"/>
          <w:sz w:val="24"/>
        </w:rPr>
      </w:pPr>
      <w:r>
        <w:rPr>
          <w:sz w:val="24"/>
        </w:rPr>
        <w:t>[</w:t>
      </w:r>
      <w:r>
        <w:rPr>
          <w:i/>
          <w:sz w:val="24"/>
        </w:rPr>
        <w:t>Municipality</w:t>
      </w:r>
      <w:r>
        <w:rPr>
          <w:i/>
          <w:spacing w:val="-5"/>
          <w:sz w:val="24"/>
        </w:rPr>
        <w:t xml:space="preserve"> </w:t>
      </w:r>
      <w:r>
        <w:rPr>
          <w:i/>
          <w:spacing w:val="-4"/>
          <w:sz w:val="24"/>
        </w:rPr>
        <w:t>Name</w:t>
      </w:r>
      <w:r>
        <w:rPr>
          <w:spacing w:val="-4"/>
          <w:sz w:val="24"/>
        </w:rPr>
        <w:t>]</w:t>
      </w:r>
    </w:p>
    <w:p w14:paraId="6137917A" w14:textId="77777777" w:rsidR="00851F9E" w:rsidRDefault="00851F9E">
      <w:pPr>
        <w:spacing w:before="212"/>
        <w:ind w:left="368" w:right="9"/>
        <w:jc w:val="center"/>
        <w:rPr>
          <w:sz w:val="24"/>
        </w:rPr>
      </w:pPr>
    </w:p>
    <w:p w14:paraId="3A013539" w14:textId="2C5AD42D" w:rsidR="003F545B" w:rsidRDefault="00CD66A0" w:rsidP="23BE85A2">
      <w:pPr>
        <w:tabs>
          <w:tab w:val="left" w:pos="360"/>
        </w:tabs>
        <w:spacing w:line="259" w:lineRule="auto"/>
        <w:ind w:left="360"/>
        <w:rPr>
          <w:rFonts w:eastAsia="Times New Roman" w:cs="Times New Roman"/>
          <w:sz w:val="24"/>
          <w:szCs w:val="24"/>
        </w:rPr>
      </w:pPr>
      <w:r w:rsidRPr="33A18383">
        <w:rPr>
          <w:b/>
          <w:bCs/>
          <w:sz w:val="28"/>
          <w:szCs w:val="28"/>
        </w:rPr>
        <w:t xml:space="preserve">PURPOSE. </w:t>
      </w:r>
      <w:r w:rsidR="003F545B" w:rsidRPr="33A18383">
        <w:rPr>
          <w:rFonts w:eastAsia="Times New Roman" w:cs="Times New Roman"/>
          <w:sz w:val="24"/>
          <w:szCs w:val="24"/>
        </w:rPr>
        <w:t xml:space="preserve">The purpose of this Capital </w:t>
      </w:r>
      <w:r w:rsidR="00B0752B">
        <w:rPr>
          <w:rFonts w:eastAsia="Times New Roman" w:cs="Times New Roman"/>
          <w:sz w:val="24"/>
          <w:szCs w:val="24"/>
        </w:rPr>
        <w:t xml:space="preserve">Improvement </w:t>
      </w:r>
      <w:r w:rsidR="0004342C">
        <w:rPr>
          <w:rFonts w:eastAsia="Times New Roman" w:cs="Times New Roman"/>
          <w:sz w:val="24"/>
          <w:szCs w:val="24"/>
        </w:rPr>
        <w:t>P</w:t>
      </w:r>
      <w:r w:rsidR="006B7017">
        <w:rPr>
          <w:rFonts w:eastAsia="Times New Roman" w:cs="Times New Roman"/>
          <w:sz w:val="24"/>
          <w:szCs w:val="24"/>
        </w:rPr>
        <w:t>lan</w:t>
      </w:r>
      <w:r w:rsidR="003F545B" w:rsidRPr="33A18383">
        <w:rPr>
          <w:rFonts w:eastAsia="Times New Roman" w:cs="Times New Roman"/>
          <w:sz w:val="24"/>
          <w:szCs w:val="24"/>
        </w:rPr>
        <w:t xml:space="preserve"> </w:t>
      </w:r>
      <w:r w:rsidR="003914BA">
        <w:rPr>
          <w:rFonts w:eastAsia="Times New Roman" w:cs="Times New Roman"/>
          <w:sz w:val="24"/>
          <w:szCs w:val="24"/>
        </w:rPr>
        <w:t xml:space="preserve">and Capital Budget </w:t>
      </w:r>
      <w:r w:rsidR="003F545B" w:rsidRPr="33A18383">
        <w:rPr>
          <w:rFonts w:eastAsia="Times New Roman" w:cs="Times New Roman"/>
          <w:sz w:val="24"/>
          <w:szCs w:val="24"/>
        </w:rPr>
        <w:t xml:space="preserve">Policy </w:t>
      </w:r>
      <w:r w:rsidR="008A71AC" w:rsidRPr="33A18383">
        <w:rPr>
          <w:rFonts w:eastAsia="Times New Roman" w:cs="Times New Roman"/>
          <w:sz w:val="24"/>
          <w:szCs w:val="24"/>
        </w:rPr>
        <w:t>(“Policy”)</w:t>
      </w:r>
      <w:r w:rsidR="00C73E70" w:rsidRPr="33A18383">
        <w:rPr>
          <w:rFonts w:eastAsia="Times New Roman" w:cs="Times New Roman"/>
          <w:sz w:val="24"/>
          <w:szCs w:val="24"/>
        </w:rPr>
        <w:t xml:space="preserve"> </w:t>
      </w:r>
      <w:r w:rsidR="003F545B" w:rsidRPr="33A18383">
        <w:rPr>
          <w:rFonts w:eastAsia="Times New Roman" w:cs="Times New Roman"/>
          <w:sz w:val="24"/>
          <w:szCs w:val="24"/>
        </w:rPr>
        <w:t xml:space="preserve">is to </w:t>
      </w:r>
      <w:r w:rsidR="005E76C9" w:rsidRPr="33A18383">
        <w:rPr>
          <w:rFonts w:eastAsia="Times New Roman" w:cs="Times New Roman"/>
          <w:sz w:val="24"/>
          <w:szCs w:val="24"/>
        </w:rPr>
        <w:t>e</w:t>
      </w:r>
      <w:r w:rsidR="003F545B" w:rsidRPr="33A18383">
        <w:rPr>
          <w:rFonts w:eastAsia="Times New Roman" w:cs="Times New Roman"/>
          <w:sz w:val="24"/>
          <w:szCs w:val="24"/>
        </w:rPr>
        <w:t xml:space="preserve">stablish </w:t>
      </w:r>
      <w:r w:rsidRPr="33A18383" w:rsidDel="003F545B">
        <w:rPr>
          <w:rFonts w:eastAsia="Times New Roman" w:cs="Times New Roman"/>
          <w:sz w:val="24"/>
          <w:szCs w:val="24"/>
        </w:rPr>
        <w:t xml:space="preserve">a </w:t>
      </w:r>
      <w:r w:rsidR="008A71AC" w:rsidRPr="33A18383">
        <w:rPr>
          <w:rFonts w:eastAsia="Times New Roman" w:cs="Times New Roman"/>
          <w:sz w:val="24"/>
          <w:szCs w:val="24"/>
        </w:rPr>
        <w:t>process for capital</w:t>
      </w:r>
      <w:r w:rsidR="003F545B" w:rsidRPr="33A18383">
        <w:rPr>
          <w:rFonts w:eastAsia="Times New Roman" w:cs="Times New Roman"/>
          <w:sz w:val="24"/>
          <w:szCs w:val="24"/>
        </w:rPr>
        <w:t xml:space="preserve"> </w:t>
      </w:r>
      <w:r w:rsidR="00F429D6" w:rsidRPr="33A18383">
        <w:rPr>
          <w:rFonts w:eastAsia="Times New Roman" w:cs="Times New Roman"/>
          <w:sz w:val="24"/>
          <w:szCs w:val="24"/>
        </w:rPr>
        <w:t xml:space="preserve">improvement planning and budgeting for the </w:t>
      </w:r>
      <w:r w:rsidR="006D4A69" w:rsidRPr="33A18383">
        <w:rPr>
          <w:sz w:val="24"/>
          <w:szCs w:val="24"/>
        </w:rPr>
        <w:t>[</w:t>
      </w:r>
      <w:r w:rsidR="006D4A69" w:rsidRPr="33A18383">
        <w:rPr>
          <w:i/>
          <w:iCs/>
          <w:sz w:val="24"/>
          <w:szCs w:val="24"/>
        </w:rPr>
        <w:t>municipality name</w:t>
      </w:r>
      <w:r w:rsidR="006D4A69" w:rsidRPr="33A18383">
        <w:rPr>
          <w:sz w:val="24"/>
          <w:szCs w:val="24"/>
        </w:rPr>
        <w:t>]</w:t>
      </w:r>
      <w:r w:rsidR="003F545B" w:rsidRPr="33A18383">
        <w:rPr>
          <w:rFonts w:eastAsia="Times New Roman" w:cs="Times New Roman"/>
          <w:sz w:val="24"/>
          <w:szCs w:val="24"/>
        </w:rPr>
        <w:t xml:space="preserve"> in accordance with </w:t>
      </w:r>
      <w:hyperlink r:id="rId11" w:history="1">
        <w:r w:rsidR="003F545B" w:rsidRPr="00F94DBB">
          <w:rPr>
            <w:rStyle w:val="Hyperlink"/>
            <w:rFonts w:eastAsia="Times New Roman" w:cs="Times New Roman"/>
            <w:sz w:val="24"/>
            <w:szCs w:val="24"/>
          </w:rPr>
          <w:t>24 V.S.A. § 4430</w:t>
        </w:r>
      </w:hyperlink>
      <w:r w:rsidR="00990D36" w:rsidRPr="23BE85A2">
        <w:rPr>
          <w:rFonts w:eastAsia="Times New Roman" w:cs="Times New Roman"/>
          <w:sz w:val="24"/>
          <w:szCs w:val="24"/>
        </w:rPr>
        <w:t>,</w:t>
      </w:r>
      <w:r w:rsidR="003F545B" w:rsidRPr="33A18383">
        <w:rPr>
          <w:rFonts w:eastAsia="Times New Roman" w:cs="Times New Roman"/>
          <w:sz w:val="24"/>
          <w:szCs w:val="24"/>
        </w:rPr>
        <w:t xml:space="preserve"> </w:t>
      </w:r>
      <w:r w:rsidR="00990D36">
        <w:rPr>
          <w:rFonts w:eastAsia="Times New Roman" w:cs="Times New Roman"/>
          <w:sz w:val="24"/>
          <w:szCs w:val="24"/>
        </w:rPr>
        <w:t>a</w:t>
      </w:r>
      <w:r w:rsidR="004568DE">
        <w:rPr>
          <w:rFonts w:eastAsia="Times New Roman" w:cs="Times New Roman"/>
          <w:sz w:val="24"/>
          <w:szCs w:val="24"/>
        </w:rPr>
        <w:t xml:space="preserve">nd adopted </w:t>
      </w:r>
      <w:r w:rsidR="004667B6">
        <w:rPr>
          <w:rFonts w:eastAsia="Times New Roman" w:cs="Times New Roman"/>
          <w:sz w:val="24"/>
          <w:szCs w:val="24"/>
        </w:rPr>
        <w:t>pursuant to</w:t>
      </w:r>
      <w:r w:rsidR="009F4E21">
        <w:rPr>
          <w:rFonts w:eastAsia="Times New Roman" w:cs="Times New Roman"/>
          <w:sz w:val="24"/>
          <w:szCs w:val="24"/>
        </w:rPr>
        <w:t xml:space="preserve"> </w:t>
      </w:r>
      <w:hyperlink r:id="rId12" w:history="1">
        <w:r w:rsidR="009F4E21" w:rsidRPr="00BC5B79">
          <w:rPr>
            <w:rStyle w:val="Hyperlink"/>
            <w:rFonts w:eastAsia="Times New Roman" w:cs="Times New Roman"/>
            <w:sz w:val="24"/>
            <w:szCs w:val="24"/>
          </w:rPr>
          <w:t>24 V.S.A. § 4443</w:t>
        </w:r>
      </w:hyperlink>
      <w:r w:rsidR="00990D36">
        <w:rPr>
          <w:rFonts w:eastAsia="Times New Roman" w:cs="Times New Roman"/>
          <w:sz w:val="24"/>
          <w:szCs w:val="24"/>
        </w:rPr>
        <w:t>.</w:t>
      </w:r>
      <w:r w:rsidR="004667B6">
        <w:rPr>
          <w:rFonts w:eastAsia="Times New Roman" w:cs="Times New Roman"/>
          <w:sz w:val="24"/>
          <w:szCs w:val="24"/>
        </w:rPr>
        <w:t xml:space="preserve"> </w:t>
      </w:r>
      <w:r w:rsidR="003F545B" w:rsidRPr="33A18383">
        <w:rPr>
          <w:rFonts w:eastAsia="Times New Roman" w:cs="Times New Roman"/>
          <w:sz w:val="24"/>
          <w:szCs w:val="24"/>
        </w:rPr>
        <w:t xml:space="preserve">The capital assets of the Town and their condition are critical to the quality of services </w:t>
      </w:r>
      <w:r w:rsidR="00A30F8B" w:rsidRPr="23BE85A2">
        <w:rPr>
          <w:rFonts w:eastAsia="Times New Roman" w:cs="Times New Roman"/>
          <w:sz w:val="24"/>
          <w:szCs w:val="24"/>
        </w:rPr>
        <w:t xml:space="preserve">the </w:t>
      </w:r>
      <w:r w:rsidR="00500241" w:rsidRPr="23BE85A2">
        <w:rPr>
          <w:rFonts w:eastAsia="Times New Roman" w:cs="Times New Roman"/>
          <w:sz w:val="24"/>
          <w:szCs w:val="24"/>
        </w:rPr>
        <w:t>Town</w:t>
      </w:r>
      <w:r w:rsidR="00A30F8B" w:rsidRPr="23BE85A2">
        <w:rPr>
          <w:rFonts w:eastAsia="Times New Roman" w:cs="Times New Roman"/>
          <w:sz w:val="24"/>
          <w:szCs w:val="24"/>
        </w:rPr>
        <w:t xml:space="preserve"> provides</w:t>
      </w:r>
      <w:r w:rsidR="003F545B" w:rsidRPr="23BE85A2">
        <w:rPr>
          <w:rFonts w:eastAsia="Times New Roman" w:cs="Times New Roman"/>
          <w:sz w:val="24"/>
          <w:szCs w:val="24"/>
        </w:rPr>
        <w:t>.</w:t>
      </w:r>
      <w:r w:rsidR="003F545B" w:rsidRPr="33A18383">
        <w:rPr>
          <w:rFonts w:eastAsia="Times New Roman" w:cs="Times New Roman"/>
          <w:sz w:val="24"/>
          <w:szCs w:val="24"/>
        </w:rPr>
        <w:t xml:space="preserve"> A </w:t>
      </w:r>
      <w:r w:rsidR="000F0F72" w:rsidRPr="33A18383">
        <w:rPr>
          <w:rFonts w:eastAsia="Times New Roman" w:cs="Times New Roman"/>
          <w:sz w:val="24"/>
          <w:szCs w:val="24"/>
        </w:rPr>
        <w:t xml:space="preserve">Capital Improvement </w:t>
      </w:r>
      <w:r w:rsidR="00CB2B3A">
        <w:rPr>
          <w:rFonts w:eastAsia="Times New Roman" w:cs="Times New Roman"/>
          <w:sz w:val="24"/>
          <w:szCs w:val="24"/>
        </w:rPr>
        <w:t>Plan</w:t>
      </w:r>
      <w:r w:rsidR="00CE713D">
        <w:rPr>
          <w:rFonts w:eastAsia="Times New Roman" w:cs="Times New Roman"/>
          <w:sz w:val="24"/>
          <w:szCs w:val="24"/>
        </w:rPr>
        <w:t xml:space="preserve"> (CIP)</w:t>
      </w:r>
      <w:r w:rsidR="000F0F72" w:rsidRPr="33A18383">
        <w:rPr>
          <w:rFonts w:eastAsia="Times New Roman" w:cs="Times New Roman"/>
          <w:sz w:val="24"/>
          <w:szCs w:val="24"/>
        </w:rPr>
        <w:t>,</w:t>
      </w:r>
      <w:r w:rsidR="00AF53BA">
        <w:rPr>
          <w:rFonts w:eastAsia="Times New Roman" w:cs="Times New Roman"/>
          <w:sz w:val="24"/>
          <w:szCs w:val="24"/>
        </w:rPr>
        <w:t xml:space="preserve"> or </w:t>
      </w:r>
      <w:r w:rsidR="00CE713D">
        <w:rPr>
          <w:rFonts w:eastAsia="Times New Roman" w:cs="Times New Roman"/>
          <w:sz w:val="24"/>
          <w:szCs w:val="24"/>
        </w:rPr>
        <w:t>“</w:t>
      </w:r>
      <w:r w:rsidR="00AF53BA">
        <w:rPr>
          <w:rFonts w:eastAsia="Times New Roman" w:cs="Times New Roman"/>
          <w:sz w:val="24"/>
          <w:szCs w:val="24"/>
        </w:rPr>
        <w:t>program</w:t>
      </w:r>
      <w:r w:rsidR="00CE713D">
        <w:rPr>
          <w:rFonts w:eastAsia="Times New Roman" w:cs="Times New Roman"/>
          <w:sz w:val="24"/>
          <w:szCs w:val="24"/>
        </w:rPr>
        <w:t>,”</w:t>
      </w:r>
      <w:r w:rsidR="000F0F72" w:rsidRPr="33A18383">
        <w:rPr>
          <w:rFonts w:eastAsia="Times New Roman" w:cs="Times New Roman"/>
          <w:sz w:val="24"/>
          <w:szCs w:val="24"/>
        </w:rPr>
        <w:t xml:space="preserve"> </w:t>
      </w:r>
      <w:r w:rsidR="00E21229" w:rsidRPr="33A18383">
        <w:rPr>
          <w:rFonts w:eastAsia="Times New Roman" w:cs="Times New Roman"/>
          <w:sz w:val="24"/>
          <w:szCs w:val="24"/>
        </w:rPr>
        <w:t>is a multi</w:t>
      </w:r>
      <w:r w:rsidR="00811B26" w:rsidRPr="33A18383">
        <w:rPr>
          <w:rFonts w:eastAsia="Times New Roman" w:cs="Times New Roman"/>
          <w:sz w:val="24"/>
          <w:szCs w:val="24"/>
        </w:rPr>
        <w:t xml:space="preserve">-year financial plan, </w:t>
      </w:r>
      <w:r w:rsidR="00243F3F" w:rsidRPr="33A18383">
        <w:rPr>
          <w:rFonts w:eastAsia="Times New Roman" w:cs="Times New Roman"/>
          <w:sz w:val="24"/>
          <w:szCs w:val="24"/>
        </w:rPr>
        <w:t xml:space="preserve">at minimum covering </w:t>
      </w:r>
      <w:r w:rsidR="00EE08FF" w:rsidRPr="33A18383">
        <w:rPr>
          <w:rFonts w:eastAsia="Times New Roman" w:cs="Times New Roman"/>
          <w:sz w:val="24"/>
          <w:szCs w:val="24"/>
        </w:rPr>
        <w:t>five years,</w:t>
      </w:r>
      <w:r w:rsidR="003F545B" w:rsidRPr="33A18383">
        <w:rPr>
          <w:rFonts w:eastAsia="Times New Roman" w:cs="Times New Roman"/>
          <w:sz w:val="24"/>
          <w:szCs w:val="24"/>
        </w:rPr>
        <w:t xml:space="preserve"> for the </w:t>
      </w:r>
      <w:r w:rsidRPr="33A18383" w:rsidDel="003F545B">
        <w:rPr>
          <w:rFonts w:eastAsia="Times New Roman" w:cs="Times New Roman"/>
          <w:sz w:val="24"/>
          <w:szCs w:val="24"/>
        </w:rPr>
        <w:t>construction</w:t>
      </w:r>
      <w:r w:rsidR="00EE08FF" w:rsidRPr="33A18383">
        <w:rPr>
          <w:rFonts w:eastAsia="Times New Roman" w:cs="Times New Roman"/>
          <w:sz w:val="24"/>
          <w:szCs w:val="24"/>
        </w:rPr>
        <w:t>, acquisition</w:t>
      </w:r>
      <w:r w:rsidR="00E51D44" w:rsidRPr="33A18383">
        <w:rPr>
          <w:rFonts w:eastAsia="Times New Roman" w:cs="Times New Roman"/>
          <w:sz w:val="24"/>
          <w:szCs w:val="24"/>
        </w:rPr>
        <w:t xml:space="preserve"> and major repair or renewal</w:t>
      </w:r>
      <w:r w:rsidR="003F545B" w:rsidRPr="33A18383">
        <w:rPr>
          <w:rFonts w:eastAsia="Times New Roman" w:cs="Times New Roman"/>
          <w:sz w:val="24"/>
          <w:szCs w:val="24"/>
        </w:rPr>
        <w:t xml:space="preserve"> of capital assets. It provides for the planning of future financial resources and financing of projects</w:t>
      </w:r>
      <w:r w:rsidR="00D4010B" w:rsidRPr="33A18383">
        <w:rPr>
          <w:rFonts w:eastAsia="Times New Roman" w:cs="Times New Roman"/>
          <w:sz w:val="24"/>
          <w:szCs w:val="24"/>
        </w:rPr>
        <w:t>, and it identifies the resources needed to operate and maintain capital assets once ac</w:t>
      </w:r>
      <w:r w:rsidR="006E6EE8" w:rsidRPr="33A18383">
        <w:rPr>
          <w:rFonts w:eastAsia="Times New Roman" w:cs="Times New Roman"/>
          <w:sz w:val="24"/>
          <w:szCs w:val="24"/>
        </w:rPr>
        <w:t>q</w:t>
      </w:r>
      <w:r w:rsidR="00D4010B" w:rsidRPr="33A18383">
        <w:rPr>
          <w:rFonts w:eastAsia="Times New Roman" w:cs="Times New Roman"/>
          <w:sz w:val="24"/>
          <w:szCs w:val="24"/>
        </w:rPr>
        <w:t>uired,</w:t>
      </w:r>
      <w:r w:rsidR="006E6EE8" w:rsidRPr="33A18383">
        <w:rPr>
          <w:rFonts w:eastAsia="Times New Roman" w:cs="Times New Roman"/>
          <w:sz w:val="24"/>
          <w:szCs w:val="24"/>
        </w:rPr>
        <w:t xml:space="preserve"> so the Town can better manage its long-term financial </w:t>
      </w:r>
      <w:r w:rsidR="006101C7" w:rsidRPr="33A18383">
        <w:rPr>
          <w:rFonts w:eastAsia="Times New Roman" w:cs="Times New Roman"/>
          <w:sz w:val="24"/>
          <w:szCs w:val="24"/>
        </w:rPr>
        <w:t xml:space="preserve">position. </w:t>
      </w:r>
      <w:r w:rsidRPr="33A18383" w:rsidDel="003F545B">
        <w:rPr>
          <w:rFonts w:eastAsia="Times New Roman" w:cs="Times New Roman"/>
          <w:sz w:val="24"/>
          <w:szCs w:val="24"/>
        </w:rPr>
        <w:t xml:space="preserve"> </w:t>
      </w:r>
      <w:r w:rsidR="0082303D" w:rsidRPr="33A18383">
        <w:rPr>
          <w:rFonts w:eastAsia="Times New Roman" w:cs="Times New Roman"/>
          <w:sz w:val="24"/>
          <w:szCs w:val="24"/>
        </w:rPr>
        <w:t>This Policy</w:t>
      </w:r>
      <w:r w:rsidR="00A05DCE" w:rsidRPr="33A18383">
        <w:rPr>
          <w:rFonts w:eastAsia="Times New Roman" w:cs="Times New Roman"/>
          <w:sz w:val="24"/>
          <w:szCs w:val="24"/>
        </w:rPr>
        <w:t xml:space="preserve"> governs that process; it do</w:t>
      </w:r>
      <w:r w:rsidR="00DB3FBC" w:rsidRPr="33A18383">
        <w:rPr>
          <w:rFonts w:eastAsia="Times New Roman" w:cs="Times New Roman"/>
          <w:sz w:val="24"/>
          <w:szCs w:val="24"/>
        </w:rPr>
        <w:t>e</w:t>
      </w:r>
      <w:r w:rsidR="00A05DCE" w:rsidRPr="33A18383">
        <w:rPr>
          <w:rFonts w:eastAsia="Times New Roman" w:cs="Times New Roman"/>
          <w:sz w:val="24"/>
          <w:szCs w:val="24"/>
        </w:rPr>
        <w:t>s not itself constitute the CIP. The CIP and capital budget</w:t>
      </w:r>
      <w:r w:rsidR="00F74B88">
        <w:rPr>
          <w:rFonts w:eastAsia="Times New Roman" w:cs="Times New Roman"/>
          <w:sz w:val="24"/>
          <w:szCs w:val="24"/>
        </w:rPr>
        <w:t xml:space="preserve"> </w:t>
      </w:r>
      <w:r w:rsidR="00A05DCE" w:rsidRPr="33A18383">
        <w:rPr>
          <w:rFonts w:eastAsia="Times New Roman" w:cs="Times New Roman"/>
          <w:sz w:val="24"/>
          <w:szCs w:val="24"/>
        </w:rPr>
        <w:t xml:space="preserve">are separate documents that the selectboard develops and updates each year. </w:t>
      </w:r>
    </w:p>
    <w:p w14:paraId="135B4D2C" w14:textId="77777777" w:rsidR="00A05DCE" w:rsidRDefault="00A05DCE" w:rsidP="003F545B">
      <w:pPr>
        <w:tabs>
          <w:tab w:val="left" w:pos="360"/>
        </w:tabs>
        <w:ind w:left="360"/>
        <w:rPr>
          <w:rFonts w:eastAsia="Times New Roman" w:cs="Times New Roman"/>
          <w:sz w:val="24"/>
          <w:szCs w:val="24"/>
        </w:rPr>
      </w:pPr>
    </w:p>
    <w:p w14:paraId="4E2CF321" w14:textId="77777777" w:rsidR="006813EA" w:rsidRDefault="006813EA" w:rsidP="23BE85A2">
      <w:pPr>
        <w:spacing w:after="200" w:line="278" w:lineRule="auto"/>
        <w:ind w:firstLine="360"/>
      </w:pPr>
      <w:r w:rsidRPr="23BE85A2">
        <w:rPr>
          <w:b/>
          <w:sz w:val="24"/>
          <w:szCs w:val="24"/>
        </w:rPr>
        <w:t>DEFINITIONS</w:t>
      </w:r>
      <w:r>
        <w:rPr>
          <w:b/>
          <w:bCs/>
          <w:sz w:val="28"/>
          <w:szCs w:val="28"/>
        </w:rPr>
        <w:t xml:space="preserve">. </w:t>
      </w:r>
      <w:r>
        <w:rPr>
          <w:sz w:val="24"/>
          <w:szCs w:val="24"/>
        </w:rPr>
        <w:t>For purposes of this Policy:</w:t>
      </w:r>
    </w:p>
    <w:p w14:paraId="771F0974" w14:textId="0272336E" w:rsidR="0010741B" w:rsidRDefault="0010741B" w:rsidP="23BE85A2">
      <w:pPr>
        <w:spacing w:after="160" w:line="278" w:lineRule="auto"/>
        <w:ind w:left="720"/>
      </w:pPr>
      <w:r>
        <w:rPr>
          <w:b/>
          <w:bCs/>
          <w:sz w:val="24"/>
          <w:szCs w:val="24"/>
        </w:rPr>
        <w:t>Capital Asset</w:t>
      </w:r>
      <w:r>
        <w:br/>
      </w:r>
      <w:r>
        <w:rPr>
          <w:sz w:val="24"/>
          <w:szCs w:val="24"/>
        </w:rPr>
        <w:t xml:space="preserve">Tangible or intangible property used in Town operations with a useful life of more than </w:t>
      </w:r>
      <w:r w:rsidR="00544E8D">
        <w:rPr>
          <w:sz w:val="24"/>
          <w:szCs w:val="24"/>
        </w:rPr>
        <w:t>two</w:t>
      </w:r>
      <w:r>
        <w:rPr>
          <w:sz w:val="24"/>
          <w:szCs w:val="24"/>
        </w:rPr>
        <w:t xml:space="preserve"> year</w:t>
      </w:r>
      <w:r w:rsidR="00544E8D">
        <w:rPr>
          <w:sz w:val="24"/>
          <w:szCs w:val="24"/>
        </w:rPr>
        <w:t>s</w:t>
      </w:r>
      <w:r>
        <w:rPr>
          <w:sz w:val="24"/>
          <w:szCs w:val="24"/>
        </w:rPr>
        <w:t>, and that meets or exceeds the Town’s capitalization threshold (see Capitalization Threshold, below).</w:t>
      </w:r>
    </w:p>
    <w:p w14:paraId="73433781" w14:textId="254D96AA" w:rsidR="0010741B" w:rsidRDefault="0010741B" w:rsidP="23BE85A2">
      <w:pPr>
        <w:spacing w:after="160" w:line="278" w:lineRule="auto"/>
        <w:ind w:left="720"/>
      </w:pPr>
      <w:r>
        <w:rPr>
          <w:b/>
          <w:bCs/>
          <w:sz w:val="24"/>
          <w:szCs w:val="24"/>
        </w:rPr>
        <w:t>Capital Improvement Program</w:t>
      </w:r>
      <w:r w:rsidR="00DF562A">
        <w:rPr>
          <w:b/>
          <w:bCs/>
          <w:sz w:val="24"/>
          <w:szCs w:val="24"/>
        </w:rPr>
        <w:t>/Plan</w:t>
      </w:r>
      <w:r>
        <w:rPr>
          <w:b/>
          <w:bCs/>
          <w:sz w:val="24"/>
          <w:szCs w:val="24"/>
        </w:rPr>
        <w:t xml:space="preserve"> (CIP)</w:t>
      </w:r>
      <w:r>
        <w:br/>
      </w:r>
      <w:r>
        <w:rPr>
          <w:sz w:val="24"/>
          <w:szCs w:val="24"/>
        </w:rPr>
        <w:t xml:space="preserve">The </w:t>
      </w:r>
      <w:r w:rsidR="00F60AB4">
        <w:rPr>
          <w:sz w:val="24"/>
          <w:szCs w:val="24"/>
        </w:rPr>
        <w:t>multi-year</w:t>
      </w:r>
      <w:r w:rsidR="00FE4DDE">
        <w:rPr>
          <w:sz w:val="24"/>
          <w:szCs w:val="24"/>
        </w:rPr>
        <w:t xml:space="preserve"> (no less than five)</w:t>
      </w:r>
      <w:r w:rsidR="0067564B">
        <w:rPr>
          <w:sz w:val="24"/>
          <w:szCs w:val="24"/>
        </w:rPr>
        <w:t xml:space="preserve"> plan</w:t>
      </w:r>
      <w:r>
        <w:rPr>
          <w:sz w:val="24"/>
          <w:szCs w:val="24"/>
        </w:rPr>
        <w:t xml:space="preserve"> of capital projects, costs, and financing described in 24 V.S.A. § 4430.</w:t>
      </w:r>
    </w:p>
    <w:p w14:paraId="74B53790" w14:textId="77777777" w:rsidR="0010741B" w:rsidRDefault="0010741B" w:rsidP="23BE85A2">
      <w:pPr>
        <w:spacing w:after="160" w:line="278" w:lineRule="auto"/>
        <w:ind w:left="720"/>
      </w:pPr>
      <w:r>
        <w:rPr>
          <w:b/>
          <w:bCs/>
          <w:sz w:val="24"/>
          <w:szCs w:val="24"/>
        </w:rPr>
        <w:t>Capital Budget</w:t>
      </w:r>
      <w:r>
        <w:br/>
      </w:r>
      <w:r>
        <w:rPr>
          <w:sz w:val="24"/>
          <w:szCs w:val="24"/>
        </w:rPr>
        <w:t>The one-year listing of capital projects to be undertaken in the coming fiscal year.</w:t>
      </w:r>
    </w:p>
    <w:p w14:paraId="65EC7222" w14:textId="0A2170D8" w:rsidR="0010741B" w:rsidRDefault="0010741B" w:rsidP="23BE85A2">
      <w:pPr>
        <w:spacing w:after="160" w:line="278" w:lineRule="auto"/>
        <w:ind w:left="720"/>
      </w:pPr>
      <w:r>
        <w:rPr>
          <w:b/>
          <w:bCs/>
          <w:sz w:val="24"/>
          <w:szCs w:val="24"/>
        </w:rPr>
        <w:t>Capitalization Threshold</w:t>
      </w:r>
      <w:r>
        <w:br/>
      </w:r>
      <w:r>
        <w:rPr>
          <w:sz w:val="24"/>
          <w:szCs w:val="24"/>
        </w:rPr>
        <w:t>The dollar amount and minimum useful life</w:t>
      </w:r>
      <w:r w:rsidR="00A8763D">
        <w:rPr>
          <w:sz w:val="24"/>
          <w:szCs w:val="24"/>
        </w:rPr>
        <w:t xml:space="preserve"> </w:t>
      </w:r>
      <w:r>
        <w:rPr>
          <w:sz w:val="24"/>
          <w:szCs w:val="24"/>
        </w:rPr>
        <w:t>that an expenditure must meet or exceed to be tracked as a capital asset rather than an operating expense.</w:t>
      </w:r>
      <w:r w:rsidR="00A8763D">
        <w:rPr>
          <w:sz w:val="24"/>
          <w:szCs w:val="24"/>
        </w:rPr>
        <w:t xml:space="preserve"> The Town will generally set a minimum useful life of at least</w:t>
      </w:r>
      <w:r w:rsidR="002346DE">
        <w:rPr>
          <w:sz w:val="24"/>
          <w:szCs w:val="24"/>
        </w:rPr>
        <w:t xml:space="preserve"> two year</w:t>
      </w:r>
      <w:r w:rsidR="00305870">
        <w:rPr>
          <w:sz w:val="24"/>
          <w:szCs w:val="24"/>
        </w:rPr>
        <w:t>s</w:t>
      </w:r>
      <w:r w:rsidR="002346DE">
        <w:rPr>
          <w:sz w:val="24"/>
          <w:szCs w:val="24"/>
        </w:rPr>
        <w:t xml:space="preserve"> for capital assets. </w:t>
      </w:r>
    </w:p>
    <w:p w14:paraId="1763A1F8" w14:textId="5AF6381F" w:rsidR="0010741B" w:rsidRPr="00000701" w:rsidRDefault="0010741B" w:rsidP="23BE85A2">
      <w:pPr>
        <w:spacing w:after="160" w:line="278" w:lineRule="auto"/>
        <w:ind w:left="720"/>
      </w:pPr>
      <w:r>
        <w:rPr>
          <w:b/>
          <w:bCs/>
          <w:sz w:val="24"/>
          <w:szCs w:val="24"/>
        </w:rPr>
        <w:t>Funding</w:t>
      </w:r>
      <w:r>
        <w:br/>
      </w:r>
      <w:r w:rsidR="00F63952" w:rsidRPr="00F63952">
        <w:rPr>
          <w:sz w:val="24"/>
          <w:szCs w:val="24"/>
        </w:rPr>
        <w:t>Money that does not need to be repaid: revenue raised or received to pay for a capital project, such as a grant, a budget appropriation, an impact fee, a reserve fund, or unassigned fund balance.</w:t>
      </w:r>
    </w:p>
    <w:p w14:paraId="44B57787" w14:textId="63C54360" w:rsidR="0010741B" w:rsidRDefault="0010741B" w:rsidP="23BE85A2">
      <w:pPr>
        <w:spacing w:after="160" w:line="278" w:lineRule="auto"/>
        <w:ind w:left="720"/>
      </w:pPr>
      <w:r>
        <w:rPr>
          <w:b/>
          <w:bCs/>
          <w:sz w:val="24"/>
          <w:szCs w:val="24"/>
        </w:rPr>
        <w:lastRenderedPageBreak/>
        <w:t>Financing</w:t>
      </w:r>
      <w:r>
        <w:br/>
      </w:r>
      <w:r w:rsidR="001B4772" w:rsidRPr="001B4772">
        <w:rPr>
          <w:sz w:val="24"/>
          <w:szCs w:val="24"/>
        </w:rPr>
        <w:t>Money that is borrowed and must be repaid over time, such as a general obligation bond, a state revolving fund loan, or another form of debt</w:t>
      </w:r>
      <w:r w:rsidR="001B4772">
        <w:rPr>
          <w:sz w:val="24"/>
          <w:szCs w:val="24"/>
        </w:rPr>
        <w:t>.</w:t>
      </w:r>
    </w:p>
    <w:p w14:paraId="0A0AB50E" w14:textId="77777777" w:rsidR="0010741B" w:rsidRDefault="0010741B" w:rsidP="23BE85A2">
      <w:pPr>
        <w:spacing w:after="160" w:line="278" w:lineRule="auto"/>
        <w:ind w:left="720"/>
      </w:pPr>
      <w:r>
        <w:rPr>
          <w:b/>
          <w:bCs/>
          <w:sz w:val="24"/>
          <w:szCs w:val="24"/>
        </w:rPr>
        <w:t>Reserve Fund</w:t>
      </w:r>
      <w:r>
        <w:br/>
      </w:r>
      <w:r>
        <w:rPr>
          <w:sz w:val="24"/>
          <w:szCs w:val="24"/>
        </w:rPr>
        <w:t>A fund established under 24 V.S.A. § 2804, dedicated to a specific purpose approved by the voters.</w:t>
      </w:r>
    </w:p>
    <w:p w14:paraId="208BEAC5" w14:textId="6AD0A529" w:rsidR="00A05DCE" w:rsidRPr="006D4A69" w:rsidRDefault="0010741B" w:rsidP="23BE85A2">
      <w:pPr>
        <w:tabs>
          <w:tab w:val="left" w:pos="360"/>
        </w:tabs>
        <w:ind w:left="720"/>
        <w:rPr>
          <w:rFonts w:eastAsia="Times New Roman" w:cs="Times New Roman"/>
          <w:sz w:val="24"/>
          <w:szCs w:val="24"/>
        </w:rPr>
      </w:pPr>
      <w:r>
        <w:rPr>
          <w:b/>
          <w:bCs/>
          <w:sz w:val="24"/>
          <w:szCs w:val="24"/>
        </w:rPr>
        <w:t>Unassigned Fund Balance</w:t>
      </w:r>
      <w:r>
        <w:br/>
      </w:r>
      <w:r>
        <w:rPr>
          <w:sz w:val="24"/>
          <w:szCs w:val="24"/>
        </w:rPr>
        <w:t>Unrestricted general fund monies carried forward under selectboard control, as authorized by 24 V.S.A. § 1585.</w:t>
      </w:r>
      <w:r w:rsidR="006813EA">
        <w:tab/>
      </w:r>
    </w:p>
    <w:p w14:paraId="3D22C976" w14:textId="77777777" w:rsidR="00C74CA1" w:rsidRDefault="00C74CA1" w:rsidP="00C74CA1">
      <w:pPr>
        <w:pStyle w:val="ListParagraph"/>
        <w:spacing w:line="278" w:lineRule="auto"/>
        <w:ind w:left="360"/>
        <w:rPr>
          <w:sz w:val="24"/>
        </w:rPr>
      </w:pPr>
    </w:p>
    <w:p w14:paraId="01088F47" w14:textId="325B94D3" w:rsidR="00C74CA1" w:rsidRPr="00C74CA1" w:rsidRDefault="00C74CA1" w:rsidP="00CE2873">
      <w:pPr>
        <w:pStyle w:val="ListParagraph"/>
        <w:spacing w:line="278" w:lineRule="auto"/>
        <w:ind w:left="360"/>
        <w:rPr>
          <w:sz w:val="24"/>
          <w:szCs w:val="24"/>
        </w:rPr>
      </w:pPr>
      <w:r>
        <w:rPr>
          <w:b/>
          <w:bCs/>
          <w:sz w:val="24"/>
        </w:rPr>
        <w:tab/>
      </w:r>
      <w:r w:rsidRPr="00F35165">
        <w:rPr>
          <w:b/>
          <w:bCs/>
          <w:sz w:val="24"/>
          <w:szCs w:val="24"/>
        </w:rPr>
        <w:t xml:space="preserve">CAPITAL IMPROVEMENT PLAN AND </w:t>
      </w:r>
      <w:r w:rsidR="008F6A3D">
        <w:rPr>
          <w:b/>
          <w:bCs/>
          <w:sz w:val="24"/>
          <w:szCs w:val="24"/>
        </w:rPr>
        <w:t xml:space="preserve">CAPITAL </w:t>
      </w:r>
      <w:r w:rsidRPr="00F35165">
        <w:rPr>
          <w:b/>
          <w:bCs/>
          <w:sz w:val="24"/>
          <w:szCs w:val="24"/>
        </w:rPr>
        <w:t>BUDGET</w:t>
      </w:r>
      <w:r w:rsidRPr="23BE85A2">
        <w:rPr>
          <w:b/>
          <w:sz w:val="24"/>
          <w:szCs w:val="24"/>
        </w:rPr>
        <w:t xml:space="preserve"> </w:t>
      </w:r>
      <w:r w:rsidRPr="23BE85A2">
        <w:rPr>
          <w:sz w:val="24"/>
          <w:szCs w:val="24"/>
        </w:rPr>
        <w:t xml:space="preserve">The selectboard will adopt </w:t>
      </w:r>
      <w:r w:rsidR="0066048E" w:rsidRPr="23BE85A2">
        <w:rPr>
          <w:sz w:val="24"/>
          <w:szCs w:val="24"/>
        </w:rPr>
        <w:t xml:space="preserve">and annually update </w:t>
      </w:r>
      <w:r w:rsidRPr="23BE85A2">
        <w:rPr>
          <w:sz w:val="24"/>
          <w:szCs w:val="24"/>
        </w:rPr>
        <w:t>a</w:t>
      </w:r>
      <w:r w:rsidR="00635177" w:rsidRPr="23BE85A2">
        <w:rPr>
          <w:sz w:val="24"/>
          <w:szCs w:val="24"/>
        </w:rPr>
        <w:t xml:space="preserve"> multi</w:t>
      </w:r>
      <w:r w:rsidR="003C2891" w:rsidRPr="23BE85A2">
        <w:rPr>
          <w:sz w:val="24"/>
          <w:szCs w:val="24"/>
        </w:rPr>
        <w:t>-year CIP, covering at least</w:t>
      </w:r>
      <w:r w:rsidRPr="23BE85A2">
        <w:rPr>
          <w:sz w:val="24"/>
          <w:szCs w:val="24"/>
        </w:rPr>
        <w:t xml:space="preserve"> five</w:t>
      </w:r>
      <w:r w:rsidR="002B19E4" w:rsidRPr="23BE85A2">
        <w:rPr>
          <w:sz w:val="24"/>
          <w:szCs w:val="24"/>
        </w:rPr>
        <w:t xml:space="preserve"> </w:t>
      </w:r>
      <w:r w:rsidRPr="23BE85A2">
        <w:rPr>
          <w:sz w:val="24"/>
          <w:szCs w:val="24"/>
        </w:rPr>
        <w:t>year</w:t>
      </w:r>
      <w:r w:rsidR="003C2891" w:rsidRPr="23BE85A2">
        <w:rPr>
          <w:sz w:val="24"/>
          <w:szCs w:val="24"/>
        </w:rPr>
        <w:t>s</w:t>
      </w:r>
      <w:r w:rsidR="0034535B" w:rsidRPr="23BE85A2">
        <w:rPr>
          <w:sz w:val="24"/>
          <w:szCs w:val="24"/>
        </w:rPr>
        <w:t>,</w:t>
      </w:r>
      <w:r w:rsidRPr="23BE85A2">
        <w:rPr>
          <w:sz w:val="24"/>
          <w:szCs w:val="24"/>
        </w:rPr>
        <w:t xml:space="preserve"> for the</w:t>
      </w:r>
      <w:r w:rsidR="00CB389B" w:rsidRPr="23BE85A2">
        <w:rPr>
          <w:sz w:val="24"/>
          <w:szCs w:val="24"/>
        </w:rPr>
        <w:t xml:space="preserve"> </w:t>
      </w:r>
      <w:r w:rsidR="00CB389B" w:rsidRPr="006D4A69">
        <w:rPr>
          <w:sz w:val="24"/>
          <w:szCs w:val="24"/>
        </w:rPr>
        <w:t>[</w:t>
      </w:r>
      <w:r w:rsidR="00CB389B" w:rsidRPr="006D4A69">
        <w:rPr>
          <w:i/>
          <w:sz w:val="24"/>
          <w:szCs w:val="24"/>
        </w:rPr>
        <w:t>municipality name</w:t>
      </w:r>
      <w:r w:rsidR="00CB389B" w:rsidRPr="006D4A69">
        <w:rPr>
          <w:sz w:val="24"/>
          <w:szCs w:val="24"/>
        </w:rPr>
        <w:t>]</w:t>
      </w:r>
      <w:r w:rsidR="0066048E" w:rsidRPr="23BE85A2">
        <w:rPr>
          <w:sz w:val="24"/>
          <w:szCs w:val="24"/>
        </w:rPr>
        <w:t xml:space="preserve">, assessing the Town’s fiscal capacity so the </w:t>
      </w:r>
      <w:r w:rsidR="00441F66" w:rsidRPr="23BE85A2">
        <w:rPr>
          <w:sz w:val="24"/>
          <w:szCs w:val="24"/>
        </w:rPr>
        <w:t>CIP reflects what can realistically be funded</w:t>
      </w:r>
      <w:r w:rsidR="000F68B0" w:rsidRPr="23BE85A2">
        <w:rPr>
          <w:sz w:val="24"/>
          <w:szCs w:val="24"/>
        </w:rPr>
        <w:t>.</w:t>
      </w:r>
      <w:r w:rsidRPr="23BE85A2">
        <w:rPr>
          <w:sz w:val="24"/>
          <w:szCs w:val="24"/>
        </w:rPr>
        <w:t xml:space="preserve"> </w:t>
      </w:r>
      <w:r w:rsidR="00441F66" w:rsidRPr="23BE85A2">
        <w:rPr>
          <w:sz w:val="24"/>
          <w:szCs w:val="24"/>
        </w:rPr>
        <w:t>The CIP will indicate the order of priority of each project and, for each, will state:</w:t>
      </w:r>
      <w:r w:rsidR="00CE2873" w:rsidRPr="23BE85A2">
        <w:rPr>
          <w:sz w:val="24"/>
          <w:szCs w:val="24"/>
        </w:rPr>
        <w:t xml:space="preserve"> </w:t>
      </w:r>
      <w:r w:rsidRPr="23BE85A2">
        <w:rPr>
          <w:sz w:val="24"/>
          <w:szCs w:val="24"/>
        </w:rPr>
        <w:t>(1) a description and estimated total cost</w:t>
      </w:r>
      <w:r w:rsidRPr="23BE85A2" w:rsidDel="00CB5152">
        <w:rPr>
          <w:sz w:val="24"/>
          <w:szCs w:val="24"/>
        </w:rPr>
        <w:t xml:space="preserve">; </w:t>
      </w:r>
      <w:r w:rsidRPr="23BE85A2">
        <w:rPr>
          <w:sz w:val="24"/>
          <w:szCs w:val="24"/>
        </w:rPr>
        <w:t xml:space="preserve">(2) the proposed </w:t>
      </w:r>
      <w:r w:rsidR="007B61CC" w:rsidRPr="23BE85A2">
        <w:rPr>
          <w:sz w:val="24"/>
          <w:szCs w:val="24"/>
        </w:rPr>
        <w:t>funding sources, such as a grant, a budget appropriation, an impact fee, a reserve fund, or unassigned fund balance, and, if the project will be financed with debt, the proposed financing method, such as a general obligation bond or other debt obligation, showing the type of obligation and period of probable usefulness</w:t>
      </w:r>
      <w:r w:rsidRPr="23BE85A2" w:rsidDel="00336A8A">
        <w:rPr>
          <w:sz w:val="24"/>
          <w:szCs w:val="24"/>
        </w:rPr>
        <w:t xml:space="preserve">; and (3) </w:t>
      </w:r>
      <w:r w:rsidRPr="23BE85A2">
        <w:rPr>
          <w:sz w:val="24"/>
          <w:szCs w:val="24"/>
        </w:rPr>
        <w:t>an estimate of the</w:t>
      </w:r>
      <w:r w:rsidR="00D71301" w:rsidRPr="23BE85A2">
        <w:rPr>
          <w:sz w:val="24"/>
          <w:szCs w:val="24"/>
        </w:rPr>
        <w:t xml:space="preserve"> project’s</w:t>
      </w:r>
      <w:r w:rsidRPr="23BE85A2">
        <w:rPr>
          <w:sz w:val="24"/>
          <w:szCs w:val="24"/>
        </w:rPr>
        <w:t xml:space="preserve"> effect, </w:t>
      </w:r>
      <w:r w:rsidR="0018785F" w:rsidRPr="23BE85A2">
        <w:rPr>
          <w:sz w:val="24"/>
          <w:szCs w:val="24"/>
        </w:rPr>
        <w:t>on the Town’s operating budget</w:t>
      </w:r>
      <w:r w:rsidRPr="23BE85A2">
        <w:rPr>
          <w:sz w:val="24"/>
          <w:szCs w:val="24"/>
        </w:rPr>
        <w:t>.</w:t>
      </w:r>
    </w:p>
    <w:p w14:paraId="406D55A8" w14:textId="77777777" w:rsidR="00C74CA1" w:rsidRPr="00C74CA1" w:rsidRDefault="00C74CA1" w:rsidP="00C74CA1">
      <w:pPr>
        <w:pStyle w:val="ListParagraph"/>
        <w:spacing w:line="278" w:lineRule="auto"/>
        <w:ind w:left="360"/>
        <w:rPr>
          <w:sz w:val="24"/>
        </w:rPr>
      </w:pPr>
    </w:p>
    <w:p w14:paraId="3D7BF715" w14:textId="7770681A" w:rsidR="00C74CA1" w:rsidRDefault="00C74CA1" w:rsidP="23BE85A2">
      <w:pPr>
        <w:pStyle w:val="ListParagraph"/>
        <w:spacing w:line="278" w:lineRule="auto"/>
        <w:ind w:left="360" w:firstLine="0"/>
        <w:rPr>
          <w:sz w:val="24"/>
          <w:szCs w:val="24"/>
        </w:rPr>
      </w:pPr>
      <w:r w:rsidRPr="23BE85A2">
        <w:rPr>
          <w:sz w:val="24"/>
          <w:szCs w:val="24"/>
        </w:rPr>
        <w:t xml:space="preserve">Each year, the selectboard will develop a capital budget </w:t>
      </w:r>
      <w:r w:rsidR="0018785F" w:rsidRPr="23BE85A2" w:rsidDel="0018785F">
        <w:rPr>
          <w:sz w:val="24"/>
          <w:szCs w:val="24"/>
        </w:rPr>
        <w:t xml:space="preserve">listing </w:t>
      </w:r>
      <w:r w:rsidRPr="23BE85A2">
        <w:rPr>
          <w:sz w:val="24"/>
          <w:szCs w:val="24"/>
        </w:rPr>
        <w:t xml:space="preserve">the capital expenditures </w:t>
      </w:r>
      <w:r w:rsidR="00A51267" w:rsidRPr="23BE85A2">
        <w:rPr>
          <w:sz w:val="24"/>
          <w:szCs w:val="24"/>
        </w:rPr>
        <w:t>for the coming</w:t>
      </w:r>
      <w:r w:rsidRPr="23BE85A2">
        <w:rPr>
          <w:sz w:val="24"/>
          <w:szCs w:val="24"/>
        </w:rPr>
        <w:t xml:space="preserve"> fiscal year</w:t>
      </w:r>
      <w:r w:rsidR="00A51267" w:rsidRPr="23BE85A2">
        <w:rPr>
          <w:sz w:val="24"/>
          <w:szCs w:val="24"/>
        </w:rPr>
        <w:t xml:space="preserve">, to be </w:t>
      </w:r>
      <w:r w:rsidR="006A1C84" w:rsidRPr="23BE85A2">
        <w:rPr>
          <w:sz w:val="24"/>
          <w:szCs w:val="24"/>
        </w:rPr>
        <w:t>incorporated into the operating budget as resources allow.</w:t>
      </w:r>
      <w:r w:rsidRPr="23BE85A2">
        <w:rPr>
          <w:sz w:val="24"/>
          <w:szCs w:val="24"/>
        </w:rPr>
        <w:t xml:space="preserve"> </w:t>
      </w:r>
    </w:p>
    <w:p w14:paraId="361CE7FF" w14:textId="77777777" w:rsidR="00121F4D" w:rsidRDefault="00121F4D" w:rsidP="00C74CA1">
      <w:pPr>
        <w:pStyle w:val="ListParagraph"/>
        <w:spacing w:line="278" w:lineRule="auto"/>
        <w:ind w:left="360"/>
        <w:rPr>
          <w:sz w:val="24"/>
          <w:szCs w:val="24"/>
        </w:rPr>
      </w:pPr>
    </w:p>
    <w:p w14:paraId="143A55E6" w14:textId="3D42F438" w:rsidR="00FD241E" w:rsidRDefault="00FD241E" w:rsidP="23BE85A2">
      <w:pPr>
        <w:spacing w:after="200" w:line="278" w:lineRule="auto"/>
        <w:ind w:left="360"/>
      </w:pPr>
      <w:r w:rsidRPr="23BE85A2">
        <w:rPr>
          <w:b/>
          <w:sz w:val="24"/>
          <w:szCs w:val="24"/>
        </w:rPr>
        <w:t>PROJECT PRIORITIZATION</w:t>
      </w:r>
      <w:r>
        <w:rPr>
          <w:b/>
          <w:bCs/>
          <w:sz w:val="28"/>
          <w:szCs w:val="28"/>
        </w:rPr>
        <w:t xml:space="preserve">. </w:t>
      </w:r>
      <w:r>
        <w:rPr>
          <w:sz w:val="24"/>
          <w:szCs w:val="24"/>
        </w:rPr>
        <w:t>Capital projects and capital assets will receive higher priority if they meet some or most of the following criteria:</w:t>
      </w:r>
    </w:p>
    <w:p w14:paraId="1CFE0D02" w14:textId="77777777" w:rsidR="00FD241E" w:rsidRDefault="00FD241E" w:rsidP="00FD241E">
      <w:pPr>
        <w:pStyle w:val="ListParagraph"/>
        <w:widowControl/>
        <w:numPr>
          <w:ilvl w:val="0"/>
          <w:numId w:val="11"/>
        </w:numPr>
        <w:autoSpaceDE/>
        <w:autoSpaceDN/>
        <w:spacing w:after="150" w:line="278" w:lineRule="auto"/>
      </w:pPr>
      <w:r>
        <w:rPr>
          <w:sz w:val="24"/>
          <w:szCs w:val="24"/>
        </w:rPr>
        <w:t>Health and safety: mitigates a known safety hazard.</w:t>
      </w:r>
    </w:p>
    <w:p w14:paraId="5945BEE5" w14:textId="77777777" w:rsidR="00FD241E" w:rsidRDefault="00FD241E" w:rsidP="00FD241E">
      <w:pPr>
        <w:pStyle w:val="ListParagraph"/>
        <w:widowControl/>
        <w:numPr>
          <w:ilvl w:val="0"/>
          <w:numId w:val="11"/>
        </w:numPr>
        <w:autoSpaceDE/>
        <w:autoSpaceDN/>
        <w:spacing w:after="150" w:line="278" w:lineRule="auto"/>
      </w:pPr>
      <w:r>
        <w:rPr>
          <w:sz w:val="24"/>
          <w:szCs w:val="24"/>
        </w:rPr>
        <w:t>Legal compliance: required under a state or federal mandate, law, or regulation.</w:t>
      </w:r>
    </w:p>
    <w:p w14:paraId="63B947BB" w14:textId="77777777" w:rsidR="00FD241E" w:rsidRDefault="00FD241E" w:rsidP="00FD241E">
      <w:pPr>
        <w:pStyle w:val="ListParagraph"/>
        <w:widowControl/>
        <w:numPr>
          <w:ilvl w:val="0"/>
          <w:numId w:val="11"/>
        </w:numPr>
        <w:autoSpaceDE/>
        <w:autoSpaceDN/>
        <w:spacing w:after="150" w:line="278" w:lineRule="auto"/>
      </w:pPr>
      <w:r>
        <w:rPr>
          <w:sz w:val="24"/>
          <w:szCs w:val="24"/>
        </w:rPr>
        <w:t>Asset preservation: maintains, repairs, or replaces an existing asset nearing or past its useful life, or otherwise improves the quality of existing infrastructure.</w:t>
      </w:r>
    </w:p>
    <w:p w14:paraId="5601CA64" w14:textId="77777777" w:rsidR="00FD241E" w:rsidRDefault="00FD241E" w:rsidP="00FD241E">
      <w:pPr>
        <w:pStyle w:val="ListParagraph"/>
        <w:widowControl/>
        <w:numPr>
          <w:ilvl w:val="0"/>
          <w:numId w:val="11"/>
        </w:numPr>
        <w:autoSpaceDE/>
        <w:autoSpaceDN/>
        <w:spacing w:after="150" w:line="278" w:lineRule="auto"/>
      </w:pPr>
      <w:r>
        <w:rPr>
          <w:sz w:val="24"/>
          <w:szCs w:val="24"/>
        </w:rPr>
        <w:t>Service delivery and expansion: maintains or improves public services or meets a selectboard policy goal.</w:t>
      </w:r>
    </w:p>
    <w:p w14:paraId="344FCAC1" w14:textId="341CC4E0" w:rsidR="00121F4D" w:rsidRPr="00E03DEF" w:rsidRDefault="00FD241E">
      <w:pPr>
        <w:pStyle w:val="ListParagraph"/>
        <w:widowControl/>
        <w:numPr>
          <w:ilvl w:val="0"/>
          <w:numId w:val="11"/>
        </w:numPr>
        <w:autoSpaceDE/>
        <w:autoSpaceDN/>
        <w:spacing w:after="150" w:line="278" w:lineRule="auto"/>
      </w:pPr>
      <w:r>
        <w:rPr>
          <w:sz w:val="24"/>
          <w:szCs w:val="24"/>
        </w:rPr>
        <w:t>Funding availability: outside funding, such as a grant, is available to help pay for the project.</w:t>
      </w:r>
    </w:p>
    <w:p w14:paraId="7EA8E9E0" w14:textId="0AF5AA53" w:rsidR="003B6012" w:rsidRPr="00E03DEF" w:rsidRDefault="00696DC5" w:rsidP="23BE85A2">
      <w:pPr>
        <w:pStyle w:val="ListParagraph"/>
        <w:widowControl/>
        <w:numPr>
          <w:ilvl w:val="0"/>
          <w:numId w:val="11"/>
        </w:numPr>
        <w:autoSpaceDE/>
        <w:autoSpaceDN/>
        <w:spacing w:after="150" w:line="278" w:lineRule="auto"/>
        <w:rPr>
          <w:sz w:val="24"/>
          <w:szCs w:val="24"/>
        </w:rPr>
      </w:pPr>
      <w:r w:rsidRPr="23BE85A2">
        <w:rPr>
          <w:sz w:val="24"/>
          <w:szCs w:val="24"/>
        </w:rPr>
        <w:t>Hazard resilience: reduces the Town's vulnerability to flooding or other natural hazards, or is consistent with an adopted hazard mitigation plan.</w:t>
      </w:r>
    </w:p>
    <w:p w14:paraId="57C2B8E5" w14:textId="77777777" w:rsidR="00C74CA1" w:rsidRPr="00C74CA1" w:rsidRDefault="00C74CA1" w:rsidP="00C74CA1">
      <w:pPr>
        <w:pStyle w:val="ListParagraph"/>
        <w:spacing w:line="278" w:lineRule="auto"/>
        <w:ind w:left="360"/>
        <w:rPr>
          <w:sz w:val="24"/>
        </w:rPr>
      </w:pPr>
    </w:p>
    <w:p w14:paraId="796EED8A" w14:textId="481FC795" w:rsidR="00B16625" w:rsidRPr="004426E2" w:rsidRDefault="00B00187" w:rsidP="004426E2">
      <w:pPr>
        <w:spacing w:after="200" w:line="278" w:lineRule="auto"/>
        <w:ind w:left="360"/>
        <w:rPr>
          <w:sz w:val="24"/>
          <w:szCs w:val="24"/>
        </w:rPr>
      </w:pPr>
      <w:r w:rsidRPr="23BE85A2">
        <w:rPr>
          <w:b/>
          <w:sz w:val="24"/>
          <w:szCs w:val="24"/>
        </w:rPr>
        <w:t>CAPITAL ASSETS AND CAPIT</w:t>
      </w:r>
      <w:r w:rsidR="00F30C98" w:rsidRPr="23BE85A2">
        <w:rPr>
          <w:b/>
          <w:sz w:val="24"/>
          <w:szCs w:val="24"/>
        </w:rPr>
        <w:t>ALIZATION THRESHOLDS</w:t>
      </w:r>
      <w:r w:rsidR="00C74CA1" w:rsidRPr="23BE85A2">
        <w:rPr>
          <w:b/>
          <w:sz w:val="24"/>
          <w:szCs w:val="24"/>
        </w:rPr>
        <w:t xml:space="preserve">. </w:t>
      </w:r>
      <w:r w:rsidR="00C74CA1" w:rsidRPr="23BE85A2">
        <w:rPr>
          <w:sz w:val="24"/>
          <w:szCs w:val="24"/>
        </w:rPr>
        <w:t xml:space="preserve">For purposes of the CIP, </w:t>
      </w:r>
      <w:r w:rsidR="00FB6D8D">
        <w:rPr>
          <w:sz w:val="24"/>
          <w:szCs w:val="24"/>
        </w:rPr>
        <w:t>the Town sets two capitalization thresholds: a general threshold of [</w:t>
      </w:r>
      <w:r w:rsidR="00FB6D8D">
        <w:rPr>
          <w:i/>
          <w:iCs/>
          <w:sz w:val="24"/>
          <w:szCs w:val="24"/>
        </w:rPr>
        <w:t>insert amount, suggested minimum $5,000 per GFOA guidance</w:t>
      </w:r>
      <w:r w:rsidR="00FB6D8D">
        <w:rPr>
          <w:sz w:val="24"/>
          <w:szCs w:val="24"/>
        </w:rPr>
        <w:t>] for equipment and other capital assets, and a threshold of [</w:t>
      </w:r>
      <w:r w:rsidR="00FB6D8D">
        <w:rPr>
          <w:i/>
          <w:iCs/>
          <w:sz w:val="24"/>
          <w:szCs w:val="24"/>
        </w:rPr>
        <w:t>insert amount, often set higher, since infrastructure projects typically cost more</w:t>
      </w:r>
      <w:r w:rsidR="00FB6D8D">
        <w:rPr>
          <w:sz w:val="24"/>
          <w:szCs w:val="24"/>
        </w:rPr>
        <w:t>] for infrastructure (e.g., roads, bridges, culverts, and water and wastewater distribution and collection systems). Expenditures below these amounts are budgeted as ordinary operating or maintenance costs, not tracked as capital assets. The selectboard will review these thresholds at least every five years, consistent with GFOA guidance, and adjust as needed.</w:t>
      </w:r>
    </w:p>
    <w:p w14:paraId="1677F8EB" w14:textId="5632E458" w:rsidR="00635DD6" w:rsidRDefault="00635DD6" w:rsidP="23BE85A2">
      <w:pPr>
        <w:spacing w:after="200" w:line="278" w:lineRule="auto"/>
        <w:ind w:left="360"/>
      </w:pPr>
      <w:r w:rsidRPr="00B16625">
        <w:rPr>
          <w:b/>
          <w:bCs/>
          <w:sz w:val="24"/>
          <w:szCs w:val="24"/>
        </w:rPr>
        <w:t>ASSET MANAGEMENT</w:t>
      </w:r>
      <w:r>
        <w:rPr>
          <w:b/>
          <w:bCs/>
          <w:sz w:val="28"/>
          <w:szCs w:val="28"/>
        </w:rPr>
        <w:t xml:space="preserve">. </w:t>
      </w:r>
      <w:r>
        <w:rPr>
          <w:sz w:val="24"/>
          <w:szCs w:val="24"/>
        </w:rPr>
        <w:t>To strengthen capital planning, the Town will incorporate the following basic asset management practices into its CIP:</w:t>
      </w:r>
    </w:p>
    <w:p w14:paraId="13950F23" w14:textId="77777777" w:rsidR="00635DD6" w:rsidRDefault="00635DD6" w:rsidP="00635DD6">
      <w:pPr>
        <w:pStyle w:val="ListParagraph"/>
        <w:widowControl/>
        <w:numPr>
          <w:ilvl w:val="0"/>
          <w:numId w:val="12"/>
        </w:numPr>
        <w:autoSpaceDE/>
        <w:autoSpaceDN/>
        <w:spacing w:after="150" w:line="278" w:lineRule="auto"/>
      </w:pPr>
      <w:r>
        <w:rPr>
          <w:sz w:val="24"/>
          <w:szCs w:val="24"/>
        </w:rPr>
        <w:t>Inventory and Lifecycle Costs: the Town will maintain an inventory of capital assets, including purchase date, cost, location, condition, and useful life, and will consider each asset’s full lifecycle cost, not just its purchase price.</w:t>
      </w:r>
    </w:p>
    <w:p w14:paraId="58727B4B" w14:textId="77777777" w:rsidR="00635DD6" w:rsidRDefault="00635DD6" w:rsidP="00635DD6">
      <w:pPr>
        <w:pStyle w:val="ListParagraph"/>
        <w:widowControl/>
        <w:numPr>
          <w:ilvl w:val="0"/>
          <w:numId w:val="12"/>
        </w:numPr>
        <w:autoSpaceDE/>
        <w:autoSpaceDN/>
        <w:spacing w:after="150" w:line="278" w:lineRule="auto"/>
      </w:pPr>
      <w:r>
        <w:rPr>
          <w:sz w:val="24"/>
          <w:szCs w:val="24"/>
        </w:rPr>
        <w:t>Condition Assessments: departments will periodically assess the condition of capital assets, including vehicles, buildings, and infrastructure such as roads, bridges, culverts, and water and wastewater distribution and collection systems, to identify repair, replacement, or maintenance needs.</w:t>
      </w:r>
    </w:p>
    <w:p w14:paraId="3AF0D452" w14:textId="77777777" w:rsidR="00635DD6" w:rsidRDefault="00635DD6" w:rsidP="00635DD6">
      <w:pPr>
        <w:pStyle w:val="ListParagraph"/>
        <w:widowControl/>
        <w:numPr>
          <w:ilvl w:val="0"/>
          <w:numId w:val="12"/>
        </w:numPr>
        <w:autoSpaceDE/>
        <w:autoSpaceDN/>
        <w:spacing w:after="150" w:line="278" w:lineRule="auto"/>
      </w:pPr>
      <w:r>
        <w:rPr>
          <w:sz w:val="24"/>
          <w:szCs w:val="24"/>
        </w:rPr>
        <w:t>Maintenance and Replacement Funding: the CIP will include funding strategies for maintaining and renewing existing assets, including culverts and other infrastructure that is easy to overlook until it fails, not just new projects.</w:t>
      </w:r>
    </w:p>
    <w:p w14:paraId="440E3318" w14:textId="64D0EB33" w:rsidR="00635DD6" w:rsidRDefault="00635DD6" w:rsidP="00635DD6">
      <w:pPr>
        <w:pStyle w:val="ListParagraph"/>
        <w:widowControl/>
        <w:numPr>
          <w:ilvl w:val="0"/>
          <w:numId w:val="12"/>
        </w:numPr>
        <w:autoSpaceDE/>
        <w:autoSpaceDN/>
        <w:spacing w:after="150" w:line="278" w:lineRule="auto"/>
      </w:pPr>
      <w:r>
        <w:rPr>
          <w:sz w:val="24"/>
          <w:szCs w:val="24"/>
        </w:rPr>
        <w:t xml:space="preserve">Periodic Reporting: the selectboard </w:t>
      </w:r>
      <w:r w:rsidR="00BF5142" w:rsidRPr="23BE85A2">
        <w:rPr>
          <w:sz w:val="24"/>
          <w:szCs w:val="24"/>
        </w:rPr>
        <w:t>will</w:t>
      </w:r>
      <w:r>
        <w:rPr>
          <w:sz w:val="24"/>
          <w:szCs w:val="24"/>
        </w:rPr>
        <w:t xml:space="preserve"> periodically review the condition of the Town’s major capital assets and funding needs, for example through a brief plain-language update every few years, to keep the CIP grounded in current conditions.</w:t>
      </w:r>
    </w:p>
    <w:p w14:paraId="610975E6" w14:textId="6FCAE95F" w:rsidR="008D1C11" w:rsidRDefault="008D1C11" w:rsidP="00C74CA1">
      <w:pPr>
        <w:pStyle w:val="ListParagraph"/>
        <w:spacing w:line="278" w:lineRule="auto"/>
        <w:ind w:left="360"/>
        <w:rPr>
          <w:b/>
          <w:bCs/>
          <w:sz w:val="24"/>
        </w:rPr>
      </w:pPr>
    </w:p>
    <w:p w14:paraId="6D24DD63" w14:textId="466A30EE" w:rsidR="00C74CA1" w:rsidRPr="00C74CA1" w:rsidRDefault="008D1C11" w:rsidP="00C74CA1">
      <w:pPr>
        <w:pStyle w:val="ListParagraph"/>
        <w:spacing w:line="278" w:lineRule="auto"/>
        <w:ind w:left="360"/>
        <w:rPr>
          <w:sz w:val="24"/>
          <w:szCs w:val="24"/>
        </w:rPr>
      </w:pPr>
      <w:r>
        <w:rPr>
          <w:b/>
          <w:bCs/>
          <w:sz w:val="24"/>
        </w:rPr>
        <w:tab/>
      </w:r>
      <w:r w:rsidR="00C74CA1" w:rsidRPr="23BE85A2">
        <w:rPr>
          <w:b/>
          <w:sz w:val="24"/>
          <w:szCs w:val="24"/>
        </w:rPr>
        <w:t>RESERVE FUNDS</w:t>
      </w:r>
      <w:r w:rsidR="00F30C98" w:rsidRPr="23BE85A2">
        <w:rPr>
          <w:b/>
          <w:sz w:val="24"/>
          <w:szCs w:val="24"/>
        </w:rPr>
        <w:t xml:space="preserve"> AND FUND BALANCE</w:t>
      </w:r>
      <w:r w:rsidR="00C74CA1" w:rsidRPr="23BE85A2">
        <w:rPr>
          <w:b/>
          <w:sz w:val="24"/>
          <w:szCs w:val="24"/>
        </w:rPr>
        <w:t xml:space="preserve">. </w:t>
      </w:r>
      <w:r w:rsidR="00C74CA1" w:rsidRPr="23BE85A2">
        <w:rPr>
          <w:sz w:val="24"/>
          <w:szCs w:val="24"/>
        </w:rPr>
        <w:t xml:space="preserve">In conjunction with the Town’s debt management policy, </w:t>
      </w:r>
      <w:r w:rsidR="002A31A4" w:rsidRPr="23BE85A2">
        <w:rPr>
          <w:sz w:val="24"/>
          <w:szCs w:val="24"/>
        </w:rPr>
        <w:t xml:space="preserve">if any, </w:t>
      </w:r>
      <w:r w:rsidR="00C74CA1" w:rsidRPr="23BE85A2">
        <w:rPr>
          <w:sz w:val="24"/>
          <w:szCs w:val="24"/>
        </w:rPr>
        <w:t xml:space="preserve">the selectboard shall annually propose funding of reserve funds created in accordance with 24 V.S.A. § 2804 to </w:t>
      </w:r>
      <w:r w:rsidR="00C74CA1" w:rsidRPr="23BE85A2" w:rsidDel="00746C8D">
        <w:rPr>
          <w:sz w:val="24"/>
          <w:szCs w:val="24"/>
        </w:rPr>
        <w:t xml:space="preserve">pay for </w:t>
      </w:r>
      <w:r w:rsidR="00C74CA1" w:rsidRPr="23BE85A2">
        <w:rPr>
          <w:sz w:val="24"/>
          <w:szCs w:val="24"/>
        </w:rPr>
        <w:t xml:space="preserve">capital expenditures included in the CIP. </w:t>
      </w:r>
      <w:r w:rsidR="00903796" w:rsidRPr="23BE85A2">
        <w:rPr>
          <w:sz w:val="24"/>
          <w:szCs w:val="24"/>
        </w:rPr>
        <w:t>The Town may also</w:t>
      </w:r>
      <w:r w:rsidR="000A41BD" w:rsidRPr="23BE85A2">
        <w:rPr>
          <w:sz w:val="24"/>
          <w:szCs w:val="24"/>
        </w:rPr>
        <w:t xml:space="preserve"> maintain an unassigned fund balance under 24 V.S.A. § 1585</w:t>
      </w:r>
      <w:r w:rsidR="006F14C4" w:rsidRPr="23BE85A2">
        <w:rPr>
          <w:sz w:val="24"/>
          <w:szCs w:val="24"/>
        </w:rPr>
        <w:t xml:space="preserve"> as a more flexible, compl</w:t>
      </w:r>
      <w:r w:rsidR="00BF5142" w:rsidRPr="23BE85A2">
        <w:rPr>
          <w:sz w:val="24"/>
          <w:szCs w:val="24"/>
        </w:rPr>
        <w:t>e</w:t>
      </w:r>
      <w:r w:rsidR="006F14C4" w:rsidRPr="23BE85A2">
        <w:rPr>
          <w:sz w:val="24"/>
          <w:szCs w:val="24"/>
        </w:rPr>
        <w:t xml:space="preserve">mentary resource for capital and other needs. </w:t>
      </w:r>
      <w:r w:rsidR="00F37334" w:rsidRPr="23BE85A2">
        <w:rPr>
          <w:sz w:val="24"/>
          <w:szCs w:val="24"/>
        </w:rPr>
        <w:t xml:space="preserve">See the Town’s </w:t>
      </w:r>
      <w:hyperlink r:id="rId13" w:history="1">
        <w:r w:rsidR="00F37334" w:rsidRPr="23BE85A2">
          <w:rPr>
            <w:rStyle w:val="Hyperlink"/>
            <w:sz w:val="24"/>
            <w:szCs w:val="24"/>
          </w:rPr>
          <w:t>Fund Balance Policy</w:t>
        </w:r>
      </w:hyperlink>
      <w:r w:rsidR="00CD7AC9" w:rsidRPr="23BE85A2">
        <w:rPr>
          <w:sz w:val="24"/>
          <w:szCs w:val="24"/>
        </w:rPr>
        <w:t xml:space="preserve">, if any, </w:t>
      </w:r>
      <w:r w:rsidR="00F37334" w:rsidRPr="23BE85A2">
        <w:rPr>
          <w:sz w:val="24"/>
          <w:szCs w:val="24"/>
        </w:rPr>
        <w:t>for how the Town sets targets for, and manages the use of, its unassigned fund balance.</w:t>
      </w:r>
      <w:r w:rsidR="000A41BD" w:rsidRPr="23BE85A2">
        <w:rPr>
          <w:sz w:val="24"/>
          <w:szCs w:val="24"/>
        </w:rPr>
        <w:t xml:space="preserve"> </w:t>
      </w:r>
    </w:p>
    <w:p w14:paraId="4E2ED497" w14:textId="4C4EBA1B" w:rsidR="00CB389B" w:rsidRPr="00861746" w:rsidRDefault="00CB389B" w:rsidP="23BE85A2">
      <w:pPr>
        <w:spacing w:line="278" w:lineRule="auto"/>
        <w:ind w:left="360"/>
        <w:rPr>
          <w:sz w:val="24"/>
          <w:szCs w:val="24"/>
        </w:rPr>
      </w:pPr>
    </w:p>
    <w:p w14:paraId="350C6872" w14:textId="77777777" w:rsidR="000D342A" w:rsidRDefault="000D342A" w:rsidP="23BE85A2">
      <w:pPr>
        <w:spacing w:after="200" w:line="278" w:lineRule="auto"/>
        <w:ind w:left="360"/>
      </w:pPr>
      <w:r w:rsidRPr="23BE85A2">
        <w:rPr>
          <w:b/>
          <w:sz w:val="24"/>
          <w:szCs w:val="24"/>
        </w:rPr>
        <w:t>MONITORING AND AMENDMENT.</w:t>
      </w:r>
      <w:r>
        <w:rPr>
          <w:b/>
          <w:bCs/>
          <w:sz w:val="28"/>
          <w:szCs w:val="28"/>
        </w:rPr>
        <w:t xml:space="preserve"> </w:t>
      </w:r>
      <w:r>
        <w:rPr>
          <w:sz w:val="24"/>
          <w:szCs w:val="24"/>
        </w:rPr>
        <w:t xml:space="preserve">The selectboard will review the CIP and capital budget at least annually as part of the budget process and may amend the CIP at any time to reflect changed </w:t>
      </w:r>
      <w:r>
        <w:rPr>
          <w:sz w:val="24"/>
          <w:szCs w:val="24"/>
        </w:rPr>
        <w:lastRenderedPageBreak/>
        <w:t>circumstances.</w:t>
      </w:r>
    </w:p>
    <w:p w14:paraId="0F04E4F3" w14:textId="77777777" w:rsidR="000D342A" w:rsidRDefault="000D342A" w:rsidP="00CB389B">
      <w:pPr>
        <w:spacing w:line="278" w:lineRule="auto"/>
        <w:rPr>
          <w:sz w:val="24"/>
        </w:rPr>
      </w:pPr>
    </w:p>
    <w:p w14:paraId="0361F3BA" w14:textId="77777777" w:rsidR="00CB389B" w:rsidRDefault="00CB389B" w:rsidP="00CB389B">
      <w:pPr>
        <w:pStyle w:val="Heading1"/>
      </w:pPr>
      <w:r>
        <w:t>EFFECTIVE</w:t>
      </w:r>
      <w:r>
        <w:rPr>
          <w:spacing w:val="-9"/>
        </w:rPr>
        <w:t xml:space="preserve"> </w:t>
      </w:r>
      <w:r>
        <w:rPr>
          <w:spacing w:val="-4"/>
        </w:rPr>
        <w:t>DATE</w:t>
      </w:r>
    </w:p>
    <w:p w14:paraId="5FCFCC8F" w14:textId="77777777" w:rsidR="00CB389B" w:rsidRDefault="00CB389B" w:rsidP="00CB389B">
      <w:pPr>
        <w:spacing w:before="54" w:line="278" w:lineRule="auto"/>
        <w:ind w:left="360" w:right="59"/>
        <w:rPr>
          <w:sz w:val="24"/>
        </w:rPr>
      </w:pPr>
      <w:r>
        <w:rPr>
          <w:sz w:val="24"/>
        </w:rPr>
        <w:t>This</w:t>
      </w:r>
      <w:r>
        <w:rPr>
          <w:spacing w:val="-5"/>
          <w:sz w:val="24"/>
        </w:rPr>
        <w:t xml:space="preserve"> </w:t>
      </w:r>
      <w:r>
        <w:rPr>
          <w:sz w:val="24"/>
        </w:rPr>
        <w:t>policy</w:t>
      </w:r>
      <w:r>
        <w:rPr>
          <w:spacing w:val="-3"/>
          <w:sz w:val="24"/>
        </w:rPr>
        <w:t xml:space="preserve"> </w:t>
      </w:r>
      <w:r>
        <w:rPr>
          <w:sz w:val="24"/>
        </w:rPr>
        <w:t>will</w:t>
      </w:r>
      <w:r>
        <w:rPr>
          <w:spacing w:val="-5"/>
          <w:sz w:val="24"/>
        </w:rPr>
        <w:t xml:space="preserve"> </w:t>
      </w:r>
      <w:r>
        <w:rPr>
          <w:sz w:val="24"/>
        </w:rPr>
        <w:t>become</w:t>
      </w:r>
      <w:r>
        <w:rPr>
          <w:spacing w:val="-2"/>
          <w:sz w:val="24"/>
        </w:rPr>
        <w:t xml:space="preserve"> </w:t>
      </w:r>
      <w:r>
        <w:rPr>
          <w:sz w:val="24"/>
        </w:rPr>
        <w:t>effective</w:t>
      </w:r>
      <w:r>
        <w:rPr>
          <w:spacing w:val="-2"/>
          <w:sz w:val="24"/>
        </w:rPr>
        <w:t xml:space="preserve"> </w:t>
      </w:r>
      <w:r>
        <w:rPr>
          <w:sz w:val="24"/>
        </w:rPr>
        <w:t>immediately</w:t>
      </w:r>
      <w:r>
        <w:rPr>
          <w:spacing w:val="-3"/>
          <w:sz w:val="24"/>
        </w:rPr>
        <w:t xml:space="preserve"> </w:t>
      </w:r>
      <w:r>
        <w:rPr>
          <w:sz w:val="24"/>
        </w:rPr>
        <w:t>upon</w:t>
      </w:r>
      <w:r>
        <w:rPr>
          <w:spacing w:val="-1"/>
          <w:sz w:val="24"/>
        </w:rPr>
        <w:t xml:space="preserve"> </w:t>
      </w:r>
      <w:r>
        <w:rPr>
          <w:sz w:val="24"/>
        </w:rPr>
        <w:t>its</w:t>
      </w:r>
      <w:r>
        <w:rPr>
          <w:spacing w:val="-5"/>
          <w:sz w:val="24"/>
        </w:rPr>
        <w:t xml:space="preserve"> </w:t>
      </w:r>
      <w:r>
        <w:rPr>
          <w:sz w:val="24"/>
        </w:rPr>
        <w:t>adoption</w:t>
      </w:r>
      <w:r>
        <w:rPr>
          <w:spacing w:val="-4"/>
          <w:sz w:val="24"/>
        </w:rPr>
        <w:t xml:space="preserve"> </w:t>
      </w:r>
      <w:r>
        <w:rPr>
          <w:sz w:val="24"/>
        </w:rPr>
        <w:t>by</w:t>
      </w:r>
      <w:r>
        <w:rPr>
          <w:spacing w:val="-6"/>
          <w:sz w:val="24"/>
        </w:rPr>
        <w:t xml:space="preserve"> </w:t>
      </w:r>
      <w:r>
        <w:rPr>
          <w:sz w:val="24"/>
        </w:rPr>
        <w:t>the</w:t>
      </w:r>
      <w:r>
        <w:rPr>
          <w:spacing w:val="-4"/>
          <w:sz w:val="24"/>
        </w:rPr>
        <w:t xml:space="preserve"> </w:t>
      </w:r>
      <w:r>
        <w:rPr>
          <w:sz w:val="24"/>
        </w:rPr>
        <w:t>[</w:t>
      </w:r>
      <w:r>
        <w:rPr>
          <w:i/>
          <w:sz w:val="24"/>
        </w:rPr>
        <w:t>name</w:t>
      </w:r>
      <w:r>
        <w:rPr>
          <w:i/>
          <w:spacing w:val="-2"/>
          <w:sz w:val="24"/>
        </w:rPr>
        <w:t xml:space="preserve"> </w:t>
      </w:r>
      <w:r>
        <w:rPr>
          <w:i/>
          <w:sz w:val="24"/>
        </w:rPr>
        <w:t>of</w:t>
      </w:r>
      <w:r>
        <w:rPr>
          <w:i/>
          <w:spacing w:val="-1"/>
          <w:sz w:val="24"/>
        </w:rPr>
        <w:t xml:space="preserve"> </w:t>
      </w:r>
      <w:r>
        <w:rPr>
          <w:i/>
          <w:sz w:val="24"/>
        </w:rPr>
        <w:t>municipal</w:t>
      </w:r>
      <w:r>
        <w:rPr>
          <w:i/>
          <w:spacing w:val="-2"/>
          <w:sz w:val="24"/>
        </w:rPr>
        <w:t xml:space="preserve"> </w:t>
      </w:r>
      <w:r>
        <w:rPr>
          <w:i/>
          <w:sz w:val="24"/>
        </w:rPr>
        <w:t xml:space="preserve">legislative </w:t>
      </w:r>
      <w:r>
        <w:rPr>
          <w:i/>
          <w:spacing w:val="-2"/>
          <w:sz w:val="24"/>
        </w:rPr>
        <w:t>body</w:t>
      </w:r>
      <w:r>
        <w:rPr>
          <w:spacing w:val="-2"/>
          <w:sz w:val="24"/>
        </w:rPr>
        <w:t>].</w:t>
      </w:r>
    </w:p>
    <w:p w14:paraId="41E7674F" w14:textId="77777777" w:rsidR="00CB389B" w:rsidRDefault="00CB389B" w:rsidP="00CB389B">
      <w:pPr>
        <w:pStyle w:val="BodyText"/>
        <w:tabs>
          <w:tab w:val="left" w:pos="4497"/>
        </w:tabs>
        <w:spacing w:before="158"/>
        <w:ind w:left="360" w:firstLine="0"/>
      </w:pPr>
      <w:r>
        <w:t xml:space="preserve">Adopted (Date): </w:t>
      </w:r>
      <w:r>
        <w:rPr>
          <w:u w:val="single"/>
        </w:rPr>
        <w:tab/>
      </w:r>
    </w:p>
    <w:p w14:paraId="657327F9" w14:textId="77777777" w:rsidR="00CB389B" w:rsidRDefault="00CB389B" w:rsidP="00CB389B">
      <w:pPr>
        <w:pStyle w:val="BodyText"/>
        <w:spacing w:before="206"/>
        <w:ind w:left="360" w:firstLine="0"/>
      </w:pPr>
      <w:r>
        <w:rPr>
          <w:spacing w:val="-2"/>
        </w:rPr>
        <w:t>Signatures:</w:t>
      </w:r>
    </w:p>
    <w:p w14:paraId="0DD17957" w14:textId="77777777" w:rsidR="00CB389B" w:rsidRDefault="00CB389B" w:rsidP="00CB389B">
      <w:pPr>
        <w:pStyle w:val="BodyText"/>
        <w:spacing w:before="202"/>
        <w:ind w:left="0" w:firstLine="0"/>
        <w:rPr>
          <w:sz w:val="20"/>
        </w:rPr>
      </w:pPr>
      <w:r>
        <w:rPr>
          <w:noProof/>
          <w:sz w:val="20"/>
        </w:rPr>
        <mc:AlternateContent>
          <mc:Choice Requires="wps">
            <w:drawing>
              <wp:anchor distT="0" distB="0" distL="0" distR="0" simplePos="0" relativeHeight="251658240" behindDoc="1" locked="0" layoutInCell="1" allowOverlap="1" wp14:anchorId="3097725D" wp14:editId="3D0B26F6">
                <wp:simplePos x="0" y="0"/>
                <wp:positionH relativeFrom="page">
                  <wp:posOffset>685800</wp:posOffset>
                </wp:positionH>
                <wp:positionV relativeFrom="paragraph">
                  <wp:posOffset>298722</wp:posOffset>
                </wp:positionV>
                <wp:extent cx="197548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5485" cy="1270"/>
                        </a:xfrm>
                        <a:custGeom>
                          <a:avLst/>
                          <a:gdLst/>
                          <a:ahLst/>
                          <a:cxnLst/>
                          <a:rect l="l" t="t" r="r" b="b"/>
                          <a:pathLst>
                            <a:path w="1975485">
                              <a:moveTo>
                                <a:pt x="0" y="0"/>
                              </a:moveTo>
                              <a:lnTo>
                                <a:pt x="1975104"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2BBFA8" id="Graphic 3" o:spid="_x0000_s1026" style="position:absolute;margin-left:54pt;margin-top:23.5pt;width:155.5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1975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" path="m,l1975104,e" filled="f" strokeweight=".27489mm">
                <v:path arrowok="t"/>
                <w10:wrap type="topAndBottom" anchorx="page"/>
              </v:shape>
            </w:pict>
          </mc:Fallback>
        </mc:AlternateContent>
      </w:r>
      <w:r>
        <w:rPr>
          <w:noProof/>
          <w:sz w:val="20"/>
        </w:rPr>
        <mc:AlternateContent>
          <mc:Choice Requires="wps">
            <w:drawing>
              <wp:anchor distT="0" distB="0" distL="0" distR="0" simplePos="0" relativeHeight="251658241" behindDoc="1" locked="0" layoutInCell="1" allowOverlap="1" wp14:anchorId="6FE288A6" wp14:editId="60A14DFA">
                <wp:simplePos x="0" y="0"/>
                <wp:positionH relativeFrom="page">
                  <wp:posOffset>685800</wp:posOffset>
                </wp:positionH>
                <wp:positionV relativeFrom="paragraph">
                  <wp:posOffset>615715</wp:posOffset>
                </wp:positionV>
                <wp:extent cx="197548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5485" cy="1270"/>
                        </a:xfrm>
                        <a:custGeom>
                          <a:avLst/>
                          <a:gdLst/>
                          <a:ahLst/>
                          <a:cxnLst/>
                          <a:rect l="l" t="t" r="r" b="b"/>
                          <a:pathLst>
                            <a:path w="1975485">
                              <a:moveTo>
                                <a:pt x="0" y="0"/>
                              </a:moveTo>
                              <a:lnTo>
                                <a:pt x="1975104"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19C3D8" id="Graphic 4" o:spid="_x0000_s1026" style="position:absolute;margin-left:54pt;margin-top:48.5pt;width:155.55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1975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" path="m,l1975104,e" filled="f" strokeweight=".27489mm">
                <v:path arrowok="t"/>
                <w10:wrap type="topAndBottom" anchorx="page"/>
              </v:shape>
            </w:pict>
          </mc:Fallback>
        </mc:AlternateContent>
      </w:r>
      <w:r>
        <w:rPr>
          <w:noProof/>
          <w:sz w:val="20"/>
        </w:rPr>
        <mc:AlternateContent>
          <mc:Choice Requires="wps">
            <w:drawing>
              <wp:anchor distT="0" distB="0" distL="0" distR="0" simplePos="0" relativeHeight="251658242" behindDoc="1" locked="0" layoutInCell="1" allowOverlap="1" wp14:anchorId="27394B76" wp14:editId="5C10A6F6">
                <wp:simplePos x="0" y="0"/>
                <wp:positionH relativeFrom="page">
                  <wp:posOffset>685800</wp:posOffset>
                </wp:positionH>
                <wp:positionV relativeFrom="paragraph">
                  <wp:posOffset>932707</wp:posOffset>
                </wp:positionV>
                <wp:extent cx="19754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5485" cy="1270"/>
                        </a:xfrm>
                        <a:custGeom>
                          <a:avLst/>
                          <a:gdLst/>
                          <a:ahLst/>
                          <a:cxnLst/>
                          <a:rect l="l" t="t" r="r" b="b"/>
                          <a:pathLst>
                            <a:path w="1975485">
                              <a:moveTo>
                                <a:pt x="0" y="0"/>
                              </a:moveTo>
                              <a:lnTo>
                                <a:pt x="1975104"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B9425E" id="Graphic 5" o:spid="_x0000_s1026" style="position:absolute;margin-left:54pt;margin-top:73.45pt;width:155.55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1975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" path="m,l1975104,e" filled="f" strokeweight=".27489mm">
                <v:path arrowok="t"/>
                <w10:wrap type="topAndBottom" anchorx="page"/>
              </v:shape>
            </w:pict>
          </mc:Fallback>
        </mc:AlternateContent>
      </w:r>
      <w:r>
        <w:rPr>
          <w:noProof/>
          <w:sz w:val="20"/>
        </w:rPr>
        <mc:AlternateContent>
          <mc:Choice Requires="wps">
            <w:drawing>
              <wp:anchor distT="0" distB="0" distL="0" distR="0" simplePos="0" relativeHeight="251658243" behindDoc="1" locked="0" layoutInCell="1" allowOverlap="1" wp14:anchorId="05E214F2" wp14:editId="4D4A38C4">
                <wp:simplePos x="0" y="0"/>
                <wp:positionH relativeFrom="page">
                  <wp:posOffset>685800</wp:posOffset>
                </wp:positionH>
                <wp:positionV relativeFrom="paragraph">
                  <wp:posOffset>1249699</wp:posOffset>
                </wp:positionV>
                <wp:extent cx="197548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5485" cy="1270"/>
                        </a:xfrm>
                        <a:custGeom>
                          <a:avLst/>
                          <a:gdLst/>
                          <a:ahLst/>
                          <a:cxnLst/>
                          <a:rect l="l" t="t" r="r" b="b"/>
                          <a:pathLst>
                            <a:path w="1975485">
                              <a:moveTo>
                                <a:pt x="0" y="0"/>
                              </a:moveTo>
                              <a:lnTo>
                                <a:pt x="1975104"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4DD436" id="Graphic 6" o:spid="_x0000_s1026" style="position:absolute;margin-left:54pt;margin-top:98.4pt;width:155.5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1975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" path="m,l1975104,e" filled="f" strokeweight=".27489mm">
                <v:path arrowok="t"/>
                <w10:wrap type="topAndBottom" anchorx="page"/>
              </v:shape>
            </w:pict>
          </mc:Fallback>
        </mc:AlternateContent>
      </w:r>
      <w:r>
        <w:rPr>
          <w:noProof/>
          <w:sz w:val="20"/>
        </w:rPr>
        <mc:AlternateContent>
          <mc:Choice Requires="wps">
            <w:drawing>
              <wp:anchor distT="0" distB="0" distL="0" distR="0" simplePos="0" relativeHeight="251658244" behindDoc="1" locked="0" layoutInCell="1" allowOverlap="1" wp14:anchorId="3370A187" wp14:editId="02F18838">
                <wp:simplePos x="0" y="0"/>
                <wp:positionH relativeFrom="page">
                  <wp:posOffset>685800</wp:posOffset>
                </wp:positionH>
                <wp:positionV relativeFrom="paragraph">
                  <wp:posOffset>1566521</wp:posOffset>
                </wp:positionV>
                <wp:extent cx="197548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5485" cy="1270"/>
                        </a:xfrm>
                        <a:custGeom>
                          <a:avLst/>
                          <a:gdLst/>
                          <a:ahLst/>
                          <a:cxnLst/>
                          <a:rect l="l" t="t" r="r" b="b"/>
                          <a:pathLst>
                            <a:path w="1975485">
                              <a:moveTo>
                                <a:pt x="0" y="0"/>
                              </a:moveTo>
                              <a:lnTo>
                                <a:pt x="1975104"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C1F118" id="Graphic 7" o:spid="_x0000_s1026" style="position:absolute;margin-left:54pt;margin-top:123.35pt;width:155.55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1975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" path="m,l1975104,e" filled="f" strokeweight=".27489mm">
                <v:path arrowok="t"/>
                <w10:wrap type="topAndBottom" anchorx="page"/>
              </v:shape>
            </w:pict>
          </mc:Fallback>
        </mc:AlternateContent>
      </w:r>
    </w:p>
    <w:p w14:paraId="3828B814" w14:textId="77777777" w:rsidR="00CB389B" w:rsidRDefault="00CB389B" w:rsidP="00CB389B">
      <w:pPr>
        <w:pStyle w:val="BodyText"/>
        <w:spacing w:before="223"/>
        <w:ind w:left="0" w:firstLine="0"/>
        <w:rPr>
          <w:sz w:val="20"/>
        </w:rPr>
      </w:pPr>
    </w:p>
    <w:p w14:paraId="0D2A96F5" w14:textId="77777777" w:rsidR="00CB389B" w:rsidRDefault="00CB389B" w:rsidP="00CB389B">
      <w:pPr>
        <w:pStyle w:val="BodyText"/>
        <w:spacing w:before="223"/>
        <w:ind w:left="0" w:firstLine="0"/>
        <w:rPr>
          <w:sz w:val="20"/>
        </w:rPr>
      </w:pPr>
    </w:p>
    <w:p w14:paraId="35EDF79E" w14:textId="77777777" w:rsidR="00CB389B" w:rsidRDefault="00CB389B" w:rsidP="00CB389B">
      <w:pPr>
        <w:pStyle w:val="BodyText"/>
        <w:spacing w:before="223"/>
        <w:ind w:left="0" w:firstLine="0"/>
        <w:rPr>
          <w:sz w:val="20"/>
        </w:rPr>
      </w:pPr>
    </w:p>
    <w:p w14:paraId="05412E3C" w14:textId="77777777" w:rsidR="00CB389B" w:rsidRDefault="00CB389B" w:rsidP="00CB389B">
      <w:pPr>
        <w:pStyle w:val="BodyText"/>
        <w:spacing w:before="223"/>
        <w:ind w:left="0" w:firstLine="0"/>
        <w:rPr>
          <w:sz w:val="20"/>
        </w:rPr>
      </w:pPr>
    </w:p>
    <w:p w14:paraId="59B74824" w14:textId="2EEE1A4C" w:rsidR="00CB389B" w:rsidRPr="00CB389B" w:rsidRDefault="00CB389B" w:rsidP="00CB389B">
      <w:pPr>
        <w:spacing w:line="278" w:lineRule="auto"/>
        <w:rPr>
          <w:sz w:val="24"/>
        </w:rPr>
        <w:sectPr w:rsidR="00CB389B" w:rsidRPr="00CB389B" w:rsidSect="00851F9E">
          <w:footerReference w:type="default" r:id="rId14"/>
          <w:pgSz w:w="12240" w:h="15840"/>
          <w:pgMar w:top="1440" w:right="1008" w:bottom="1440" w:left="1008" w:header="288" w:footer="576" w:gutter="0"/>
          <w:cols w:space="720"/>
          <w:docGrid w:linePitch="299"/>
        </w:sectPr>
      </w:pPr>
    </w:p>
    <w:p w14:paraId="5C9A4167" w14:textId="77777777" w:rsidR="00BC13AA" w:rsidRDefault="00BC13AA">
      <w:pPr>
        <w:pStyle w:val="BodyText"/>
        <w:spacing w:before="122"/>
        <w:ind w:left="0" w:firstLine="0"/>
      </w:pPr>
    </w:p>
    <w:sectPr w:rsidR="00BC13AA">
      <w:pgSz w:w="12240" w:h="15840"/>
      <w:pgMar w:top="1760" w:right="1080" w:bottom="1740" w:left="720" w:header="0" w:footer="15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C0738" w14:textId="77777777" w:rsidR="00467AB7" w:rsidRDefault="00467AB7">
      <w:r>
        <w:separator/>
      </w:r>
    </w:p>
  </w:endnote>
  <w:endnote w:type="continuationSeparator" w:id="0">
    <w:p w14:paraId="5E2D4667" w14:textId="77777777" w:rsidR="00467AB7" w:rsidRDefault="00467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ADA9" w14:textId="77777777" w:rsidR="00210E5F" w:rsidRPr="00210E5F" w:rsidRDefault="00210E5F">
    <w:pPr>
      <w:pStyle w:val="Footer"/>
      <w:jc w:val="right"/>
      <w:rPr>
        <w:sz w:val="16"/>
        <w:szCs w:val="16"/>
      </w:rPr>
    </w:pPr>
  </w:p>
  <w:p w14:paraId="32455AF1" w14:textId="77777777" w:rsidR="00210E5F" w:rsidRDefault="00210E5F" w:rsidP="00210E5F">
    <w:pPr>
      <w:pStyle w:val="Footer"/>
      <w:rPr>
        <w:i/>
        <w:iCs/>
        <w:sz w:val="16"/>
        <w:szCs w:val="16"/>
      </w:rPr>
    </w:pPr>
  </w:p>
  <w:p w14:paraId="5AA0334C" w14:textId="6BFBB46B" w:rsidR="00210E5F" w:rsidRPr="00210E5F" w:rsidRDefault="00210E5F" w:rsidP="00210E5F">
    <w:pPr>
      <w:pStyle w:val="Footer"/>
      <w:rPr>
        <w:i/>
        <w:iCs/>
        <w:sz w:val="16"/>
        <w:szCs w:val="16"/>
      </w:rPr>
    </w:pPr>
    <w:r w:rsidRPr="00210E5F">
      <w:rPr>
        <w:i/>
        <w:iCs/>
        <w:sz w:val="16"/>
        <w:szCs w:val="16"/>
      </w:rPr>
      <w:t>VLCT Model Capital Improvement Plan and Capital Budget Policy 2026</w:t>
    </w:r>
  </w:p>
  <w:p w14:paraId="32B0A656" w14:textId="77777777" w:rsidR="00210E5F" w:rsidRDefault="00210E5F">
    <w:pPr>
      <w:pStyle w:val="Footer"/>
      <w:jc w:val="right"/>
    </w:pPr>
  </w:p>
  <w:sdt>
    <w:sdtPr>
      <w:id w:val="-478688712"/>
      <w:docPartObj>
        <w:docPartGallery w:val="Page Numbers (Bottom of Page)"/>
        <w:docPartUnique/>
      </w:docPartObj>
    </w:sdtPr>
    <w:sdtContent>
      <w:sdt>
        <w:sdtPr>
          <w:id w:val="-1769616900"/>
          <w:docPartObj>
            <w:docPartGallery w:val="Page Numbers (Top of Page)"/>
            <w:docPartUnique/>
          </w:docPartObj>
        </w:sdtPr>
        <w:sdtContent>
          <w:p w14:paraId="0DB84A7D" w14:textId="3D34EE8F" w:rsidR="00210E5F" w:rsidRDefault="00210E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362722" w14:textId="71E5410C" w:rsidR="00BC13AA" w:rsidRDefault="00BC13AA">
    <w:pPr>
      <w:pStyle w:val="BodyText"/>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478EA" w14:textId="77777777" w:rsidR="00467AB7" w:rsidRDefault="00467AB7">
      <w:r>
        <w:separator/>
      </w:r>
    </w:p>
  </w:footnote>
  <w:footnote w:type="continuationSeparator" w:id="0">
    <w:p w14:paraId="0CD9C019" w14:textId="77777777" w:rsidR="00467AB7" w:rsidRDefault="00467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4840"/>
    <w:multiLevelType w:val="hybridMultilevel"/>
    <w:tmpl w:val="27FC623E"/>
    <w:lvl w:ilvl="0" w:tplc="711CCF0A">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6B2CF936">
      <w:start w:val="1"/>
      <w:numFmt w:val="low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2706949C">
      <w:numFmt w:val="bullet"/>
      <w:lvlText w:val="•"/>
      <w:lvlJc w:val="left"/>
      <w:pPr>
        <w:ind w:left="2760" w:hanging="360"/>
      </w:pPr>
      <w:rPr>
        <w:rFonts w:hint="default"/>
        <w:lang w:val="en-US" w:eastAsia="en-US" w:bidi="ar-SA"/>
      </w:rPr>
    </w:lvl>
    <w:lvl w:ilvl="3" w:tplc="B666F560">
      <w:numFmt w:val="bullet"/>
      <w:lvlText w:val="•"/>
      <w:lvlJc w:val="left"/>
      <w:pPr>
        <w:ind w:left="3720" w:hanging="360"/>
      </w:pPr>
      <w:rPr>
        <w:rFonts w:hint="default"/>
        <w:lang w:val="en-US" w:eastAsia="en-US" w:bidi="ar-SA"/>
      </w:rPr>
    </w:lvl>
    <w:lvl w:ilvl="4" w:tplc="FC2E2A58">
      <w:numFmt w:val="bullet"/>
      <w:lvlText w:val="•"/>
      <w:lvlJc w:val="left"/>
      <w:pPr>
        <w:ind w:left="4680" w:hanging="360"/>
      </w:pPr>
      <w:rPr>
        <w:rFonts w:hint="default"/>
        <w:lang w:val="en-US" w:eastAsia="en-US" w:bidi="ar-SA"/>
      </w:rPr>
    </w:lvl>
    <w:lvl w:ilvl="5" w:tplc="E2F8E7F8">
      <w:numFmt w:val="bullet"/>
      <w:lvlText w:val="•"/>
      <w:lvlJc w:val="left"/>
      <w:pPr>
        <w:ind w:left="5640" w:hanging="360"/>
      </w:pPr>
      <w:rPr>
        <w:rFonts w:hint="default"/>
        <w:lang w:val="en-US" w:eastAsia="en-US" w:bidi="ar-SA"/>
      </w:rPr>
    </w:lvl>
    <w:lvl w:ilvl="6" w:tplc="B3E28862">
      <w:numFmt w:val="bullet"/>
      <w:lvlText w:val="•"/>
      <w:lvlJc w:val="left"/>
      <w:pPr>
        <w:ind w:left="6600" w:hanging="360"/>
      </w:pPr>
      <w:rPr>
        <w:rFonts w:hint="default"/>
        <w:lang w:val="en-US" w:eastAsia="en-US" w:bidi="ar-SA"/>
      </w:rPr>
    </w:lvl>
    <w:lvl w:ilvl="7" w:tplc="8C981F66">
      <w:numFmt w:val="bullet"/>
      <w:lvlText w:val="•"/>
      <w:lvlJc w:val="left"/>
      <w:pPr>
        <w:ind w:left="7560" w:hanging="360"/>
      </w:pPr>
      <w:rPr>
        <w:rFonts w:hint="default"/>
        <w:lang w:val="en-US" w:eastAsia="en-US" w:bidi="ar-SA"/>
      </w:rPr>
    </w:lvl>
    <w:lvl w:ilvl="8" w:tplc="0722E3AA">
      <w:numFmt w:val="bullet"/>
      <w:lvlText w:val="•"/>
      <w:lvlJc w:val="left"/>
      <w:pPr>
        <w:ind w:left="8520" w:hanging="360"/>
      </w:pPr>
      <w:rPr>
        <w:rFonts w:hint="default"/>
        <w:lang w:val="en-US" w:eastAsia="en-US" w:bidi="ar-SA"/>
      </w:rPr>
    </w:lvl>
  </w:abstractNum>
  <w:abstractNum w:abstractNumId="1" w15:restartNumberingAfterBreak="0">
    <w:nsid w:val="06006CA3"/>
    <w:multiLevelType w:val="hybridMultilevel"/>
    <w:tmpl w:val="09D23770"/>
    <w:lvl w:ilvl="0" w:tplc="56B49BC8">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EBC6D026">
      <w:numFmt w:val="bullet"/>
      <w:lvlText w:val="•"/>
      <w:lvlJc w:val="left"/>
      <w:pPr>
        <w:ind w:left="2016" w:hanging="360"/>
      </w:pPr>
      <w:rPr>
        <w:rFonts w:hint="default"/>
        <w:lang w:val="en-US" w:eastAsia="en-US" w:bidi="ar-SA"/>
      </w:rPr>
    </w:lvl>
    <w:lvl w:ilvl="2" w:tplc="022A87AA">
      <w:numFmt w:val="bullet"/>
      <w:lvlText w:val="•"/>
      <w:lvlJc w:val="left"/>
      <w:pPr>
        <w:ind w:left="2952" w:hanging="360"/>
      </w:pPr>
      <w:rPr>
        <w:rFonts w:hint="default"/>
        <w:lang w:val="en-US" w:eastAsia="en-US" w:bidi="ar-SA"/>
      </w:rPr>
    </w:lvl>
    <w:lvl w:ilvl="3" w:tplc="2AA67926">
      <w:numFmt w:val="bullet"/>
      <w:lvlText w:val="•"/>
      <w:lvlJc w:val="left"/>
      <w:pPr>
        <w:ind w:left="3888" w:hanging="360"/>
      </w:pPr>
      <w:rPr>
        <w:rFonts w:hint="default"/>
        <w:lang w:val="en-US" w:eastAsia="en-US" w:bidi="ar-SA"/>
      </w:rPr>
    </w:lvl>
    <w:lvl w:ilvl="4" w:tplc="2244CCC8">
      <w:numFmt w:val="bullet"/>
      <w:lvlText w:val="•"/>
      <w:lvlJc w:val="left"/>
      <w:pPr>
        <w:ind w:left="4824" w:hanging="360"/>
      </w:pPr>
      <w:rPr>
        <w:rFonts w:hint="default"/>
        <w:lang w:val="en-US" w:eastAsia="en-US" w:bidi="ar-SA"/>
      </w:rPr>
    </w:lvl>
    <w:lvl w:ilvl="5" w:tplc="B0F05F86">
      <w:numFmt w:val="bullet"/>
      <w:lvlText w:val="•"/>
      <w:lvlJc w:val="left"/>
      <w:pPr>
        <w:ind w:left="5760" w:hanging="360"/>
      </w:pPr>
      <w:rPr>
        <w:rFonts w:hint="default"/>
        <w:lang w:val="en-US" w:eastAsia="en-US" w:bidi="ar-SA"/>
      </w:rPr>
    </w:lvl>
    <w:lvl w:ilvl="6" w:tplc="170EBB8A">
      <w:numFmt w:val="bullet"/>
      <w:lvlText w:val="•"/>
      <w:lvlJc w:val="left"/>
      <w:pPr>
        <w:ind w:left="6696" w:hanging="360"/>
      </w:pPr>
      <w:rPr>
        <w:rFonts w:hint="default"/>
        <w:lang w:val="en-US" w:eastAsia="en-US" w:bidi="ar-SA"/>
      </w:rPr>
    </w:lvl>
    <w:lvl w:ilvl="7" w:tplc="1EFC03F4">
      <w:numFmt w:val="bullet"/>
      <w:lvlText w:val="•"/>
      <w:lvlJc w:val="left"/>
      <w:pPr>
        <w:ind w:left="7632" w:hanging="360"/>
      </w:pPr>
      <w:rPr>
        <w:rFonts w:hint="default"/>
        <w:lang w:val="en-US" w:eastAsia="en-US" w:bidi="ar-SA"/>
      </w:rPr>
    </w:lvl>
    <w:lvl w:ilvl="8" w:tplc="EAD2195E">
      <w:numFmt w:val="bullet"/>
      <w:lvlText w:val="•"/>
      <w:lvlJc w:val="left"/>
      <w:pPr>
        <w:ind w:left="8568" w:hanging="360"/>
      </w:pPr>
      <w:rPr>
        <w:rFonts w:hint="default"/>
        <w:lang w:val="en-US" w:eastAsia="en-US" w:bidi="ar-SA"/>
      </w:rPr>
    </w:lvl>
  </w:abstractNum>
  <w:abstractNum w:abstractNumId="2" w15:restartNumberingAfterBreak="0">
    <w:nsid w:val="07587620"/>
    <w:multiLevelType w:val="hybridMultilevel"/>
    <w:tmpl w:val="0842493A"/>
    <w:lvl w:ilvl="0" w:tplc="C7D02C2A">
      <w:start w:val="1"/>
      <w:numFmt w:val="decimal"/>
      <w:lvlText w:val="%1."/>
      <w:lvlJc w:val="left"/>
      <w:pPr>
        <w:ind w:left="1080" w:hanging="360"/>
      </w:pPr>
      <w:rPr>
        <w:rFonts w:hint="default"/>
        <w:spacing w:val="0"/>
        <w:w w:val="100"/>
        <w:lang w:val="en-US" w:eastAsia="en-US" w:bidi="ar-SA"/>
      </w:rPr>
    </w:lvl>
    <w:lvl w:ilvl="1" w:tplc="8C4851E8">
      <w:numFmt w:val="bullet"/>
      <w:lvlText w:val="•"/>
      <w:lvlJc w:val="left"/>
      <w:pPr>
        <w:ind w:left="2016" w:hanging="360"/>
      </w:pPr>
      <w:rPr>
        <w:rFonts w:hint="default"/>
        <w:lang w:val="en-US" w:eastAsia="en-US" w:bidi="ar-SA"/>
      </w:rPr>
    </w:lvl>
    <w:lvl w:ilvl="2" w:tplc="892613B0">
      <w:numFmt w:val="bullet"/>
      <w:lvlText w:val="•"/>
      <w:lvlJc w:val="left"/>
      <w:pPr>
        <w:ind w:left="2952" w:hanging="360"/>
      </w:pPr>
      <w:rPr>
        <w:rFonts w:hint="default"/>
        <w:lang w:val="en-US" w:eastAsia="en-US" w:bidi="ar-SA"/>
      </w:rPr>
    </w:lvl>
    <w:lvl w:ilvl="3" w:tplc="9D90081A">
      <w:numFmt w:val="bullet"/>
      <w:lvlText w:val="•"/>
      <w:lvlJc w:val="left"/>
      <w:pPr>
        <w:ind w:left="3888" w:hanging="360"/>
      </w:pPr>
      <w:rPr>
        <w:rFonts w:hint="default"/>
        <w:lang w:val="en-US" w:eastAsia="en-US" w:bidi="ar-SA"/>
      </w:rPr>
    </w:lvl>
    <w:lvl w:ilvl="4" w:tplc="3BDCE87A">
      <w:numFmt w:val="bullet"/>
      <w:lvlText w:val="•"/>
      <w:lvlJc w:val="left"/>
      <w:pPr>
        <w:ind w:left="4824" w:hanging="360"/>
      </w:pPr>
      <w:rPr>
        <w:rFonts w:hint="default"/>
        <w:lang w:val="en-US" w:eastAsia="en-US" w:bidi="ar-SA"/>
      </w:rPr>
    </w:lvl>
    <w:lvl w:ilvl="5" w:tplc="2B662BDA">
      <w:numFmt w:val="bullet"/>
      <w:lvlText w:val="•"/>
      <w:lvlJc w:val="left"/>
      <w:pPr>
        <w:ind w:left="5760" w:hanging="360"/>
      </w:pPr>
      <w:rPr>
        <w:rFonts w:hint="default"/>
        <w:lang w:val="en-US" w:eastAsia="en-US" w:bidi="ar-SA"/>
      </w:rPr>
    </w:lvl>
    <w:lvl w:ilvl="6" w:tplc="C8783EEA">
      <w:numFmt w:val="bullet"/>
      <w:lvlText w:val="•"/>
      <w:lvlJc w:val="left"/>
      <w:pPr>
        <w:ind w:left="6696" w:hanging="360"/>
      </w:pPr>
      <w:rPr>
        <w:rFonts w:hint="default"/>
        <w:lang w:val="en-US" w:eastAsia="en-US" w:bidi="ar-SA"/>
      </w:rPr>
    </w:lvl>
    <w:lvl w:ilvl="7" w:tplc="2A682280">
      <w:numFmt w:val="bullet"/>
      <w:lvlText w:val="•"/>
      <w:lvlJc w:val="left"/>
      <w:pPr>
        <w:ind w:left="7632" w:hanging="360"/>
      </w:pPr>
      <w:rPr>
        <w:rFonts w:hint="default"/>
        <w:lang w:val="en-US" w:eastAsia="en-US" w:bidi="ar-SA"/>
      </w:rPr>
    </w:lvl>
    <w:lvl w:ilvl="8" w:tplc="F3602E88">
      <w:numFmt w:val="bullet"/>
      <w:lvlText w:val="•"/>
      <w:lvlJc w:val="left"/>
      <w:pPr>
        <w:ind w:left="8568" w:hanging="360"/>
      </w:pPr>
      <w:rPr>
        <w:rFonts w:hint="default"/>
        <w:lang w:val="en-US" w:eastAsia="en-US" w:bidi="ar-SA"/>
      </w:rPr>
    </w:lvl>
  </w:abstractNum>
  <w:abstractNum w:abstractNumId="3" w15:restartNumberingAfterBreak="0">
    <w:nsid w:val="11410F3F"/>
    <w:multiLevelType w:val="hybridMultilevel"/>
    <w:tmpl w:val="50C86F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4F30FF"/>
    <w:multiLevelType w:val="hybridMultilevel"/>
    <w:tmpl w:val="CF904146"/>
    <w:lvl w:ilvl="0" w:tplc="97DEC034">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3FF2810E">
      <w:numFmt w:val="bullet"/>
      <w:lvlText w:val="•"/>
      <w:lvlJc w:val="left"/>
      <w:pPr>
        <w:ind w:left="2016" w:hanging="360"/>
      </w:pPr>
      <w:rPr>
        <w:rFonts w:hint="default"/>
        <w:lang w:val="en-US" w:eastAsia="en-US" w:bidi="ar-SA"/>
      </w:rPr>
    </w:lvl>
    <w:lvl w:ilvl="2" w:tplc="5C626F68">
      <w:numFmt w:val="bullet"/>
      <w:lvlText w:val="•"/>
      <w:lvlJc w:val="left"/>
      <w:pPr>
        <w:ind w:left="2952" w:hanging="360"/>
      </w:pPr>
      <w:rPr>
        <w:rFonts w:hint="default"/>
        <w:lang w:val="en-US" w:eastAsia="en-US" w:bidi="ar-SA"/>
      </w:rPr>
    </w:lvl>
    <w:lvl w:ilvl="3" w:tplc="810ACFC2">
      <w:numFmt w:val="bullet"/>
      <w:lvlText w:val="•"/>
      <w:lvlJc w:val="left"/>
      <w:pPr>
        <w:ind w:left="3888" w:hanging="360"/>
      </w:pPr>
      <w:rPr>
        <w:rFonts w:hint="default"/>
        <w:lang w:val="en-US" w:eastAsia="en-US" w:bidi="ar-SA"/>
      </w:rPr>
    </w:lvl>
    <w:lvl w:ilvl="4" w:tplc="F528A8F6">
      <w:numFmt w:val="bullet"/>
      <w:lvlText w:val="•"/>
      <w:lvlJc w:val="left"/>
      <w:pPr>
        <w:ind w:left="4824" w:hanging="360"/>
      </w:pPr>
      <w:rPr>
        <w:rFonts w:hint="default"/>
        <w:lang w:val="en-US" w:eastAsia="en-US" w:bidi="ar-SA"/>
      </w:rPr>
    </w:lvl>
    <w:lvl w:ilvl="5" w:tplc="94A036FA">
      <w:numFmt w:val="bullet"/>
      <w:lvlText w:val="•"/>
      <w:lvlJc w:val="left"/>
      <w:pPr>
        <w:ind w:left="5760" w:hanging="360"/>
      </w:pPr>
      <w:rPr>
        <w:rFonts w:hint="default"/>
        <w:lang w:val="en-US" w:eastAsia="en-US" w:bidi="ar-SA"/>
      </w:rPr>
    </w:lvl>
    <w:lvl w:ilvl="6" w:tplc="67C2E822">
      <w:numFmt w:val="bullet"/>
      <w:lvlText w:val="•"/>
      <w:lvlJc w:val="left"/>
      <w:pPr>
        <w:ind w:left="6696" w:hanging="360"/>
      </w:pPr>
      <w:rPr>
        <w:rFonts w:hint="default"/>
        <w:lang w:val="en-US" w:eastAsia="en-US" w:bidi="ar-SA"/>
      </w:rPr>
    </w:lvl>
    <w:lvl w:ilvl="7" w:tplc="0BF88B36">
      <w:numFmt w:val="bullet"/>
      <w:lvlText w:val="•"/>
      <w:lvlJc w:val="left"/>
      <w:pPr>
        <w:ind w:left="7632" w:hanging="360"/>
      </w:pPr>
      <w:rPr>
        <w:rFonts w:hint="default"/>
        <w:lang w:val="en-US" w:eastAsia="en-US" w:bidi="ar-SA"/>
      </w:rPr>
    </w:lvl>
    <w:lvl w:ilvl="8" w:tplc="02885C9A">
      <w:numFmt w:val="bullet"/>
      <w:lvlText w:val="•"/>
      <w:lvlJc w:val="left"/>
      <w:pPr>
        <w:ind w:left="8568" w:hanging="360"/>
      </w:pPr>
      <w:rPr>
        <w:rFonts w:hint="default"/>
        <w:lang w:val="en-US" w:eastAsia="en-US" w:bidi="ar-SA"/>
      </w:rPr>
    </w:lvl>
  </w:abstractNum>
  <w:abstractNum w:abstractNumId="5" w15:restartNumberingAfterBreak="0">
    <w:nsid w:val="51BF4245"/>
    <w:multiLevelType w:val="hybridMultilevel"/>
    <w:tmpl w:val="1F486BBE"/>
    <w:lvl w:ilvl="0" w:tplc="DAE4D836">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462A1390">
      <w:numFmt w:val="bullet"/>
      <w:lvlText w:val="•"/>
      <w:lvlJc w:val="left"/>
      <w:pPr>
        <w:ind w:left="2016" w:hanging="360"/>
      </w:pPr>
      <w:rPr>
        <w:rFonts w:hint="default"/>
        <w:lang w:val="en-US" w:eastAsia="en-US" w:bidi="ar-SA"/>
      </w:rPr>
    </w:lvl>
    <w:lvl w:ilvl="2" w:tplc="E7DA4906">
      <w:numFmt w:val="bullet"/>
      <w:lvlText w:val="•"/>
      <w:lvlJc w:val="left"/>
      <w:pPr>
        <w:ind w:left="2952" w:hanging="360"/>
      </w:pPr>
      <w:rPr>
        <w:rFonts w:hint="default"/>
        <w:lang w:val="en-US" w:eastAsia="en-US" w:bidi="ar-SA"/>
      </w:rPr>
    </w:lvl>
    <w:lvl w:ilvl="3" w:tplc="FD1480C8">
      <w:numFmt w:val="bullet"/>
      <w:lvlText w:val="•"/>
      <w:lvlJc w:val="left"/>
      <w:pPr>
        <w:ind w:left="3888" w:hanging="360"/>
      </w:pPr>
      <w:rPr>
        <w:rFonts w:hint="default"/>
        <w:lang w:val="en-US" w:eastAsia="en-US" w:bidi="ar-SA"/>
      </w:rPr>
    </w:lvl>
    <w:lvl w:ilvl="4" w:tplc="E4C288C0">
      <w:numFmt w:val="bullet"/>
      <w:lvlText w:val="•"/>
      <w:lvlJc w:val="left"/>
      <w:pPr>
        <w:ind w:left="4824" w:hanging="360"/>
      </w:pPr>
      <w:rPr>
        <w:rFonts w:hint="default"/>
        <w:lang w:val="en-US" w:eastAsia="en-US" w:bidi="ar-SA"/>
      </w:rPr>
    </w:lvl>
    <w:lvl w:ilvl="5" w:tplc="91DE53A4">
      <w:numFmt w:val="bullet"/>
      <w:lvlText w:val="•"/>
      <w:lvlJc w:val="left"/>
      <w:pPr>
        <w:ind w:left="5760" w:hanging="360"/>
      </w:pPr>
      <w:rPr>
        <w:rFonts w:hint="default"/>
        <w:lang w:val="en-US" w:eastAsia="en-US" w:bidi="ar-SA"/>
      </w:rPr>
    </w:lvl>
    <w:lvl w:ilvl="6" w:tplc="180AA440">
      <w:numFmt w:val="bullet"/>
      <w:lvlText w:val="•"/>
      <w:lvlJc w:val="left"/>
      <w:pPr>
        <w:ind w:left="6696" w:hanging="360"/>
      </w:pPr>
      <w:rPr>
        <w:rFonts w:hint="default"/>
        <w:lang w:val="en-US" w:eastAsia="en-US" w:bidi="ar-SA"/>
      </w:rPr>
    </w:lvl>
    <w:lvl w:ilvl="7" w:tplc="D9F2B12E">
      <w:numFmt w:val="bullet"/>
      <w:lvlText w:val="•"/>
      <w:lvlJc w:val="left"/>
      <w:pPr>
        <w:ind w:left="7632" w:hanging="360"/>
      </w:pPr>
      <w:rPr>
        <w:rFonts w:hint="default"/>
        <w:lang w:val="en-US" w:eastAsia="en-US" w:bidi="ar-SA"/>
      </w:rPr>
    </w:lvl>
    <w:lvl w:ilvl="8" w:tplc="D6587A0C">
      <w:numFmt w:val="bullet"/>
      <w:lvlText w:val="•"/>
      <w:lvlJc w:val="left"/>
      <w:pPr>
        <w:ind w:left="8568" w:hanging="360"/>
      </w:pPr>
      <w:rPr>
        <w:rFonts w:hint="default"/>
        <w:lang w:val="en-US" w:eastAsia="en-US" w:bidi="ar-SA"/>
      </w:rPr>
    </w:lvl>
  </w:abstractNum>
  <w:abstractNum w:abstractNumId="6" w15:restartNumberingAfterBreak="0">
    <w:nsid w:val="556309B1"/>
    <w:multiLevelType w:val="hybridMultilevel"/>
    <w:tmpl w:val="F7FC3D0A"/>
    <w:lvl w:ilvl="0" w:tplc="24346B3A">
      <w:start w:val="1"/>
      <w:numFmt w:val="decimal"/>
      <w:lvlText w:val="%1."/>
      <w:lvlJc w:val="left"/>
      <w:pPr>
        <w:ind w:left="1080" w:hanging="360"/>
      </w:pPr>
    </w:lvl>
    <w:lvl w:ilvl="1" w:tplc="1C4AB39C">
      <w:numFmt w:val="decimal"/>
      <w:lvlText w:val=""/>
      <w:lvlJc w:val="left"/>
    </w:lvl>
    <w:lvl w:ilvl="2" w:tplc="08FE649C">
      <w:numFmt w:val="decimal"/>
      <w:lvlText w:val=""/>
      <w:lvlJc w:val="left"/>
    </w:lvl>
    <w:lvl w:ilvl="3" w:tplc="510A4F10">
      <w:numFmt w:val="decimal"/>
      <w:lvlText w:val=""/>
      <w:lvlJc w:val="left"/>
    </w:lvl>
    <w:lvl w:ilvl="4" w:tplc="7BF036A0">
      <w:numFmt w:val="decimal"/>
      <w:lvlText w:val=""/>
      <w:lvlJc w:val="left"/>
    </w:lvl>
    <w:lvl w:ilvl="5" w:tplc="019AC598">
      <w:numFmt w:val="decimal"/>
      <w:lvlText w:val=""/>
      <w:lvlJc w:val="left"/>
    </w:lvl>
    <w:lvl w:ilvl="6" w:tplc="03BA62C2">
      <w:numFmt w:val="decimal"/>
      <w:lvlText w:val=""/>
      <w:lvlJc w:val="left"/>
    </w:lvl>
    <w:lvl w:ilvl="7" w:tplc="1700AD54">
      <w:numFmt w:val="decimal"/>
      <w:lvlText w:val=""/>
      <w:lvlJc w:val="left"/>
    </w:lvl>
    <w:lvl w:ilvl="8" w:tplc="0698678E">
      <w:numFmt w:val="decimal"/>
      <w:lvlText w:val=""/>
      <w:lvlJc w:val="left"/>
    </w:lvl>
  </w:abstractNum>
  <w:abstractNum w:abstractNumId="7" w15:restartNumberingAfterBreak="0">
    <w:nsid w:val="573F5E5B"/>
    <w:multiLevelType w:val="hybridMultilevel"/>
    <w:tmpl w:val="269CB4DA"/>
    <w:lvl w:ilvl="0" w:tplc="A232E06C">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3E7EF000">
      <w:numFmt w:val="bullet"/>
      <w:lvlText w:val="•"/>
      <w:lvlJc w:val="left"/>
      <w:pPr>
        <w:ind w:left="2016" w:hanging="360"/>
      </w:pPr>
      <w:rPr>
        <w:rFonts w:hint="default"/>
        <w:lang w:val="en-US" w:eastAsia="en-US" w:bidi="ar-SA"/>
      </w:rPr>
    </w:lvl>
    <w:lvl w:ilvl="2" w:tplc="D1E24FDE">
      <w:numFmt w:val="bullet"/>
      <w:lvlText w:val="•"/>
      <w:lvlJc w:val="left"/>
      <w:pPr>
        <w:ind w:left="2952" w:hanging="360"/>
      </w:pPr>
      <w:rPr>
        <w:rFonts w:hint="default"/>
        <w:lang w:val="en-US" w:eastAsia="en-US" w:bidi="ar-SA"/>
      </w:rPr>
    </w:lvl>
    <w:lvl w:ilvl="3" w:tplc="85020218">
      <w:numFmt w:val="bullet"/>
      <w:lvlText w:val="•"/>
      <w:lvlJc w:val="left"/>
      <w:pPr>
        <w:ind w:left="3888" w:hanging="360"/>
      </w:pPr>
      <w:rPr>
        <w:rFonts w:hint="default"/>
        <w:lang w:val="en-US" w:eastAsia="en-US" w:bidi="ar-SA"/>
      </w:rPr>
    </w:lvl>
    <w:lvl w:ilvl="4" w:tplc="B36CBDAA">
      <w:numFmt w:val="bullet"/>
      <w:lvlText w:val="•"/>
      <w:lvlJc w:val="left"/>
      <w:pPr>
        <w:ind w:left="4824" w:hanging="360"/>
      </w:pPr>
      <w:rPr>
        <w:rFonts w:hint="default"/>
        <w:lang w:val="en-US" w:eastAsia="en-US" w:bidi="ar-SA"/>
      </w:rPr>
    </w:lvl>
    <w:lvl w:ilvl="5" w:tplc="BD087532">
      <w:numFmt w:val="bullet"/>
      <w:lvlText w:val="•"/>
      <w:lvlJc w:val="left"/>
      <w:pPr>
        <w:ind w:left="5760" w:hanging="360"/>
      </w:pPr>
      <w:rPr>
        <w:rFonts w:hint="default"/>
        <w:lang w:val="en-US" w:eastAsia="en-US" w:bidi="ar-SA"/>
      </w:rPr>
    </w:lvl>
    <w:lvl w:ilvl="6" w:tplc="68A285D4">
      <w:numFmt w:val="bullet"/>
      <w:lvlText w:val="•"/>
      <w:lvlJc w:val="left"/>
      <w:pPr>
        <w:ind w:left="6696" w:hanging="360"/>
      </w:pPr>
      <w:rPr>
        <w:rFonts w:hint="default"/>
        <w:lang w:val="en-US" w:eastAsia="en-US" w:bidi="ar-SA"/>
      </w:rPr>
    </w:lvl>
    <w:lvl w:ilvl="7" w:tplc="BDFA9054">
      <w:numFmt w:val="bullet"/>
      <w:lvlText w:val="•"/>
      <w:lvlJc w:val="left"/>
      <w:pPr>
        <w:ind w:left="7632" w:hanging="360"/>
      </w:pPr>
      <w:rPr>
        <w:rFonts w:hint="default"/>
        <w:lang w:val="en-US" w:eastAsia="en-US" w:bidi="ar-SA"/>
      </w:rPr>
    </w:lvl>
    <w:lvl w:ilvl="8" w:tplc="7450B510">
      <w:numFmt w:val="bullet"/>
      <w:lvlText w:val="•"/>
      <w:lvlJc w:val="left"/>
      <w:pPr>
        <w:ind w:left="8568" w:hanging="360"/>
      </w:pPr>
      <w:rPr>
        <w:rFonts w:hint="default"/>
        <w:lang w:val="en-US" w:eastAsia="en-US" w:bidi="ar-SA"/>
      </w:rPr>
    </w:lvl>
  </w:abstractNum>
  <w:abstractNum w:abstractNumId="8" w15:restartNumberingAfterBreak="0">
    <w:nsid w:val="6351559D"/>
    <w:multiLevelType w:val="hybridMultilevel"/>
    <w:tmpl w:val="744E6A16"/>
    <w:lvl w:ilvl="0" w:tplc="58E009E4">
      <w:start w:val="1"/>
      <w:numFmt w:val="decimal"/>
      <w:lvlText w:val="%1."/>
      <w:lvlJc w:val="left"/>
      <w:pPr>
        <w:ind w:left="1080" w:hanging="360"/>
      </w:pPr>
    </w:lvl>
    <w:lvl w:ilvl="1" w:tplc="B4525B76">
      <w:numFmt w:val="decimal"/>
      <w:lvlText w:val=""/>
      <w:lvlJc w:val="left"/>
    </w:lvl>
    <w:lvl w:ilvl="2" w:tplc="4B66DDD0">
      <w:numFmt w:val="decimal"/>
      <w:lvlText w:val=""/>
      <w:lvlJc w:val="left"/>
    </w:lvl>
    <w:lvl w:ilvl="3" w:tplc="2094586C">
      <w:numFmt w:val="decimal"/>
      <w:lvlText w:val=""/>
      <w:lvlJc w:val="left"/>
    </w:lvl>
    <w:lvl w:ilvl="4" w:tplc="BE462B70">
      <w:numFmt w:val="decimal"/>
      <w:lvlText w:val=""/>
      <w:lvlJc w:val="left"/>
    </w:lvl>
    <w:lvl w:ilvl="5" w:tplc="EC76F3EA">
      <w:numFmt w:val="decimal"/>
      <w:lvlText w:val=""/>
      <w:lvlJc w:val="left"/>
    </w:lvl>
    <w:lvl w:ilvl="6" w:tplc="1BF60B1E">
      <w:numFmt w:val="decimal"/>
      <w:lvlText w:val=""/>
      <w:lvlJc w:val="left"/>
    </w:lvl>
    <w:lvl w:ilvl="7" w:tplc="CB24DF8C">
      <w:numFmt w:val="decimal"/>
      <w:lvlText w:val=""/>
      <w:lvlJc w:val="left"/>
    </w:lvl>
    <w:lvl w:ilvl="8" w:tplc="C11289C6">
      <w:numFmt w:val="decimal"/>
      <w:lvlText w:val=""/>
      <w:lvlJc w:val="left"/>
    </w:lvl>
  </w:abstractNum>
  <w:abstractNum w:abstractNumId="9" w15:restartNumberingAfterBreak="0">
    <w:nsid w:val="662E3D8A"/>
    <w:multiLevelType w:val="hybridMultilevel"/>
    <w:tmpl w:val="35FE9AC6"/>
    <w:lvl w:ilvl="0" w:tplc="3230C906">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A1526398">
      <w:start w:val="1"/>
      <w:numFmt w:val="low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2B304560">
      <w:numFmt w:val="bullet"/>
      <w:lvlText w:val="•"/>
      <w:lvlJc w:val="left"/>
      <w:pPr>
        <w:ind w:left="2760" w:hanging="360"/>
      </w:pPr>
      <w:rPr>
        <w:rFonts w:hint="default"/>
        <w:lang w:val="en-US" w:eastAsia="en-US" w:bidi="ar-SA"/>
      </w:rPr>
    </w:lvl>
    <w:lvl w:ilvl="3" w:tplc="F94EE372">
      <w:numFmt w:val="bullet"/>
      <w:lvlText w:val="•"/>
      <w:lvlJc w:val="left"/>
      <w:pPr>
        <w:ind w:left="3720" w:hanging="360"/>
      </w:pPr>
      <w:rPr>
        <w:rFonts w:hint="default"/>
        <w:lang w:val="en-US" w:eastAsia="en-US" w:bidi="ar-SA"/>
      </w:rPr>
    </w:lvl>
    <w:lvl w:ilvl="4" w:tplc="12D277FA">
      <w:numFmt w:val="bullet"/>
      <w:lvlText w:val="•"/>
      <w:lvlJc w:val="left"/>
      <w:pPr>
        <w:ind w:left="4680" w:hanging="360"/>
      </w:pPr>
      <w:rPr>
        <w:rFonts w:hint="default"/>
        <w:lang w:val="en-US" w:eastAsia="en-US" w:bidi="ar-SA"/>
      </w:rPr>
    </w:lvl>
    <w:lvl w:ilvl="5" w:tplc="1BD8B592">
      <w:numFmt w:val="bullet"/>
      <w:lvlText w:val="•"/>
      <w:lvlJc w:val="left"/>
      <w:pPr>
        <w:ind w:left="5640" w:hanging="360"/>
      </w:pPr>
      <w:rPr>
        <w:rFonts w:hint="default"/>
        <w:lang w:val="en-US" w:eastAsia="en-US" w:bidi="ar-SA"/>
      </w:rPr>
    </w:lvl>
    <w:lvl w:ilvl="6" w:tplc="1F5C52EE">
      <w:numFmt w:val="bullet"/>
      <w:lvlText w:val="•"/>
      <w:lvlJc w:val="left"/>
      <w:pPr>
        <w:ind w:left="6600" w:hanging="360"/>
      </w:pPr>
      <w:rPr>
        <w:rFonts w:hint="default"/>
        <w:lang w:val="en-US" w:eastAsia="en-US" w:bidi="ar-SA"/>
      </w:rPr>
    </w:lvl>
    <w:lvl w:ilvl="7" w:tplc="F31633D2">
      <w:numFmt w:val="bullet"/>
      <w:lvlText w:val="•"/>
      <w:lvlJc w:val="left"/>
      <w:pPr>
        <w:ind w:left="7560" w:hanging="360"/>
      </w:pPr>
      <w:rPr>
        <w:rFonts w:hint="default"/>
        <w:lang w:val="en-US" w:eastAsia="en-US" w:bidi="ar-SA"/>
      </w:rPr>
    </w:lvl>
    <w:lvl w:ilvl="8" w:tplc="55CCE782">
      <w:numFmt w:val="bullet"/>
      <w:lvlText w:val="•"/>
      <w:lvlJc w:val="left"/>
      <w:pPr>
        <w:ind w:left="8520" w:hanging="360"/>
      </w:pPr>
      <w:rPr>
        <w:rFonts w:hint="default"/>
        <w:lang w:val="en-US" w:eastAsia="en-US" w:bidi="ar-SA"/>
      </w:rPr>
    </w:lvl>
  </w:abstractNum>
  <w:abstractNum w:abstractNumId="10" w15:restartNumberingAfterBreak="0">
    <w:nsid w:val="68CF2379"/>
    <w:multiLevelType w:val="hybridMultilevel"/>
    <w:tmpl w:val="41244EA6"/>
    <w:lvl w:ilvl="0" w:tplc="BF1634E8">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038215C6">
      <w:numFmt w:val="bullet"/>
      <w:lvlText w:val="•"/>
      <w:lvlJc w:val="left"/>
      <w:pPr>
        <w:ind w:left="2016" w:hanging="360"/>
      </w:pPr>
      <w:rPr>
        <w:rFonts w:hint="default"/>
        <w:lang w:val="en-US" w:eastAsia="en-US" w:bidi="ar-SA"/>
      </w:rPr>
    </w:lvl>
    <w:lvl w:ilvl="2" w:tplc="AE70AF22">
      <w:numFmt w:val="bullet"/>
      <w:lvlText w:val="•"/>
      <w:lvlJc w:val="left"/>
      <w:pPr>
        <w:ind w:left="2952" w:hanging="360"/>
      </w:pPr>
      <w:rPr>
        <w:rFonts w:hint="default"/>
        <w:lang w:val="en-US" w:eastAsia="en-US" w:bidi="ar-SA"/>
      </w:rPr>
    </w:lvl>
    <w:lvl w:ilvl="3" w:tplc="16D066AC">
      <w:numFmt w:val="bullet"/>
      <w:lvlText w:val="•"/>
      <w:lvlJc w:val="left"/>
      <w:pPr>
        <w:ind w:left="3888" w:hanging="360"/>
      </w:pPr>
      <w:rPr>
        <w:rFonts w:hint="default"/>
        <w:lang w:val="en-US" w:eastAsia="en-US" w:bidi="ar-SA"/>
      </w:rPr>
    </w:lvl>
    <w:lvl w:ilvl="4" w:tplc="3D008FE2">
      <w:numFmt w:val="bullet"/>
      <w:lvlText w:val="•"/>
      <w:lvlJc w:val="left"/>
      <w:pPr>
        <w:ind w:left="4824" w:hanging="360"/>
      </w:pPr>
      <w:rPr>
        <w:rFonts w:hint="default"/>
        <w:lang w:val="en-US" w:eastAsia="en-US" w:bidi="ar-SA"/>
      </w:rPr>
    </w:lvl>
    <w:lvl w:ilvl="5" w:tplc="60C83D66">
      <w:numFmt w:val="bullet"/>
      <w:lvlText w:val="•"/>
      <w:lvlJc w:val="left"/>
      <w:pPr>
        <w:ind w:left="5760" w:hanging="360"/>
      </w:pPr>
      <w:rPr>
        <w:rFonts w:hint="default"/>
        <w:lang w:val="en-US" w:eastAsia="en-US" w:bidi="ar-SA"/>
      </w:rPr>
    </w:lvl>
    <w:lvl w:ilvl="6" w:tplc="D272FCA6">
      <w:numFmt w:val="bullet"/>
      <w:lvlText w:val="•"/>
      <w:lvlJc w:val="left"/>
      <w:pPr>
        <w:ind w:left="6696" w:hanging="360"/>
      </w:pPr>
      <w:rPr>
        <w:rFonts w:hint="default"/>
        <w:lang w:val="en-US" w:eastAsia="en-US" w:bidi="ar-SA"/>
      </w:rPr>
    </w:lvl>
    <w:lvl w:ilvl="7" w:tplc="13F4EC98">
      <w:numFmt w:val="bullet"/>
      <w:lvlText w:val="•"/>
      <w:lvlJc w:val="left"/>
      <w:pPr>
        <w:ind w:left="7632" w:hanging="360"/>
      </w:pPr>
      <w:rPr>
        <w:rFonts w:hint="default"/>
        <w:lang w:val="en-US" w:eastAsia="en-US" w:bidi="ar-SA"/>
      </w:rPr>
    </w:lvl>
    <w:lvl w:ilvl="8" w:tplc="1F9AD45C">
      <w:numFmt w:val="bullet"/>
      <w:lvlText w:val="•"/>
      <w:lvlJc w:val="left"/>
      <w:pPr>
        <w:ind w:left="8568" w:hanging="360"/>
      </w:pPr>
      <w:rPr>
        <w:rFonts w:hint="default"/>
        <w:lang w:val="en-US" w:eastAsia="en-US" w:bidi="ar-SA"/>
      </w:rPr>
    </w:lvl>
  </w:abstractNum>
  <w:abstractNum w:abstractNumId="11" w15:restartNumberingAfterBreak="0">
    <w:nsid w:val="733927F8"/>
    <w:multiLevelType w:val="hybridMultilevel"/>
    <w:tmpl w:val="181C5BB4"/>
    <w:lvl w:ilvl="0" w:tplc="0409000F">
      <w:start w:val="1"/>
      <w:numFmt w:val="decimal"/>
      <w:lvlText w:val="%1."/>
      <w:lvlJc w:val="left"/>
      <w:pPr>
        <w:ind w:left="1080" w:hanging="360"/>
      </w:pPr>
    </w:lvl>
    <w:lvl w:ilvl="1" w:tplc="D6504CB2">
      <w:numFmt w:val="decimal"/>
      <w:lvlText w:val=""/>
      <w:lvlJc w:val="left"/>
    </w:lvl>
    <w:lvl w:ilvl="2" w:tplc="D1BCAE2E">
      <w:numFmt w:val="decimal"/>
      <w:lvlText w:val=""/>
      <w:lvlJc w:val="left"/>
    </w:lvl>
    <w:lvl w:ilvl="3" w:tplc="A9D4BCF4">
      <w:numFmt w:val="decimal"/>
      <w:lvlText w:val=""/>
      <w:lvlJc w:val="left"/>
    </w:lvl>
    <w:lvl w:ilvl="4" w:tplc="620CE572">
      <w:numFmt w:val="decimal"/>
      <w:lvlText w:val=""/>
      <w:lvlJc w:val="left"/>
    </w:lvl>
    <w:lvl w:ilvl="5" w:tplc="FA843BDA">
      <w:numFmt w:val="decimal"/>
      <w:lvlText w:val=""/>
      <w:lvlJc w:val="left"/>
    </w:lvl>
    <w:lvl w:ilvl="6" w:tplc="6A0CE462">
      <w:numFmt w:val="decimal"/>
      <w:lvlText w:val=""/>
      <w:lvlJc w:val="left"/>
    </w:lvl>
    <w:lvl w:ilvl="7" w:tplc="327C2EB4">
      <w:numFmt w:val="decimal"/>
      <w:lvlText w:val=""/>
      <w:lvlJc w:val="left"/>
    </w:lvl>
    <w:lvl w:ilvl="8" w:tplc="40149566">
      <w:numFmt w:val="decimal"/>
      <w:lvlText w:val=""/>
      <w:lvlJc w:val="left"/>
    </w:lvl>
  </w:abstractNum>
  <w:num w:numId="1" w16cid:durableId="1985812225">
    <w:abstractNumId w:val="1"/>
  </w:num>
  <w:num w:numId="2" w16cid:durableId="220210520">
    <w:abstractNumId w:val="2"/>
  </w:num>
  <w:num w:numId="3" w16cid:durableId="969897074">
    <w:abstractNumId w:val="9"/>
  </w:num>
  <w:num w:numId="4" w16cid:durableId="2024821781">
    <w:abstractNumId w:val="4"/>
  </w:num>
  <w:num w:numId="5" w16cid:durableId="1633245888">
    <w:abstractNumId w:val="10"/>
  </w:num>
  <w:num w:numId="6" w16cid:durableId="1052726125">
    <w:abstractNumId w:val="0"/>
  </w:num>
  <w:num w:numId="7" w16cid:durableId="1190945389">
    <w:abstractNumId w:val="7"/>
  </w:num>
  <w:num w:numId="8" w16cid:durableId="1364212475">
    <w:abstractNumId w:val="5"/>
  </w:num>
  <w:num w:numId="9" w16cid:durableId="557782969">
    <w:abstractNumId w:val="3"/>
  </w:num>
  <w:num w:numId="10" w16cid:durableId="1774982209">
    <w:abstractNumId w:val="6"/>
    <w:lvlOverride w:ilvl="0">
      <w:startOverride w:val="1"/>
    </w:lvlOverride>
  </w:num>
  <w:num w:numId="11" w16cid:durableId="1814175437">
    <w:abstractNumId w:val="11"/>
  </w:num>
  <w:num w:numId="12" w16cid:durableId="202983935">
    <w:abstractNumId w:val="8"/>
    <w:lvlOverride w:ilvl="0">
      <w:startOverride w:val="1"/>
    </w:lvlOverride>
  </w:num>
  <w:num w:numId="13" w16cid:durableId="17203503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3AA"/>
    <w:rsid w:val="00000701"/>
    <w:rsid w:val="0000781D"/>
    <w:rsid w:val="0004342C"/>
    <w:rsid w:val="00062ACA"/>
    <w:rsid w:val="0006504F"/>
    <w:rsid w:val="00076C18"/>
    <w:rsid w:val="000837B4"/>
    <w:rsid w:val="00095FF6"/>
    <w:rsid w:val="000A39DC"/>
    <w:rsid w:val="000A41BD"/>
    <w:rsid w:val="000A4E35"/>
    <w:rsid w:val="000B5E91"/>
    <w:rsid w:val="000D342A"/>
    <w:rsid w:val="000D5B3A"/>
    <w:rsid w:val="000F0172"/>
    <w:rsid w:val="000F0F72"/>
    <w:rsid w:val="000F68B0"/>
    <w:rsid w:val="00101716"/>
    <w:rsid w:val="00102315"/>
    <w:rsid w:val="0010741B"/>
    <w:rsid w:val="00107ED1"/>
    <w:rsid w:val="001159C4"/>
    <w:rsid w:val="00121F4D"/>
    <w:rsid w:val="001402FA"/>
    <w:rsid w:val="001426AF"/>
    <w:rsid w:val="001433BF"/>
    <w:rsid w:val="00157B1A"/>
    <w:rsid w:val="0018785F"/>
    <w:rsid w:val="001A34FC"/>
    <w:rsid w:val="001B4772"/>
    <w:rsid w:val="001C3AF1"/>
    <w:rsid w:val="001F2FB3"/>
    <w:rsid w:val="00210E5F"/>
    <w:rsid w:val="0021517F"/>
    <w:rsid w:val="0022315C"/>
    <w:rsid w:val="002346DE"/>
    <w:rsid w:val="00236B45"/>
    <w:rsid w:val="00243F3F"/>
    <w:rsid w:val="0025390D"/>
    <w:rsid w:val="00253C95"/>
    <w:rsid w:val="002902F6"/>
    <w:rsid w:val="002A31A4"/>
    <w:rsid w:val="002B19E4"/>
    <w:rsid w:val="002D0B74"/>
    <w:rsid w:val="002F20FB"/>
    <w:rsid w:val="00305870"/>
    <w:rsid w:val="00316026"/>
    <w:rsid w:val="00333674"/>
    <w:rsid w:val="00336A8A"/>
    <w:rsid w:val="00340714"/>
    <w:rsid w:val="0034535B"/>
    <w:rsid w:val="003509FE"/>
    <w:rsid w:val="003620A9"/>
    <w:rsid w:val="00362A68"/>
    <w:rsid w:val="0036674C"/>
    <w:rsid w:val="003706A9"/>
    <w:rsid w:val="003914BA"/>
    <w:rsid w:val="003A29B4"/>
    <w:rsid w:val="003A37C6"/>
    <w:rsid w:val="003A3D2C"/>
    <w:rsid w:val="003B6012"/>
    <w:rsid w:val="003B6680"/>
    <w:rsid w:val="003C2891"/>
    <w:rsid w:val="003C6CDC"/>
    <w:rsid w:val="003D00B4"/>
    <w:rsid w:val="003D1D4F"/>
    <w:rsid w:val="003E2E79"/>
    <w:rsid w:val="003E507E"/>
    <w:rsid w:val="003E56DA"/>
    <w:rsid w:val="003F545B"/>
    <w:rsid w:val="003F699D"/>
    <w:rsid w:val="00424272"/>
    <w:rsid w:val="00426C83"/>
    <w:rsid w:val="00441F66"/>
    <w:rsid w:val="004426E2"/>
    <w:rsid w:val="00442CD3"/>
    <w:rsid w:val="004568DE"/>
    <w:rsid w:val="004667B6"/>
    <w:rsid w:val="00467AB7"/>
    <w:rsid w:val="00475EE7"/>
    <w:rsid w:val="00480EED"/>
    <w:rsid w:val="00485DF8"/>
    <w:rsid w:val="00494683"/>
    <w:rsid w:val="004A3D7A"/>
    <w:rsid w:val="004A59AF"/>
    <w:rsid w:val="004B0CF1"/>
    <w:rsid w:val="004B6EC5"/>
    <w:rsid w:val="005001AE"/>
    <w:rsid w:val="00500241"/>
    <w:rsid w:val="00506D94"/>
    <w:rsid w:val="00507DFF"/>
    <w:rsid w:val="00516999"/>
    <w:rsid w:val="005173B7"/>
    <w:rsid w:val="00531C67"/>
    <w:rsid w:val="00542AFA"/>
    <w:rsid w:val="005436D9"/>
    <w:rsid w:val="00544E8D"/>
    <w:rsid w:val="00567072"/>
    <w:rsid w:val="00567EDC"/>
    <w:rsid w:val="00571F11"/>
    <w:rsid w:val="00584BDB"/>
    <w:rsid w:val="005B5183"/>
    <w:rsid w:val="005C1E7C"/>
    <w:rsid w:val="005C304A"/>
    <w:rsid w:val="005C47D6"/>
    <w:rsid w:val="005C5502"/>
    <w:rsid w:val="005C5B72"/>
    <w:rsid w:val="005C7265"/>
    <w:rsid w:val="005E76C9"/>
    <w:rsid w:val="005E7D4B"/>
    <w:rsid w:val="005F5A3D"/>
    <w:rsid w:val="00603FDE"/>
    <w:rsid w:val="006101C7"/>
    <w:rsid w:val="006252F6"/>
    <w:rsid w:val="006300E5"/>
    <w:rsid w:val="00635177"/>
    <w:rsid w:val="00635DD6"/>
    <w:rsid w:val="006503B0"/>
    <w:rsid w:val="00651877"/>
    <w:rsid w:val="0066048E"/>
    <w:rsid w:val="00672480"/>
    <w:rsid w:val="00673A47"/>
    <w:rsid w:val="0067564B"/>
    <w:rsid w:val="006813EA"/>
    <w:rsid w:val="00696DC5"/>
    <w:rsid w:val="006974DB"/>
    <w:rsid w:val="006A1690"/>
    <w:rsid w:val="006A1C84"/>
    <w:rsid w:val="006B7017"/>
    <w:rsid w:val="006D4A69"/>
    <w:rsid w:val="006E1B03"/>
    <w:rsid w:val="006E6EE8"/>
    <w:rsid w:val="006F14C4"/>
    <w:rsid w:val="006F76DC"/>
    <w:rsid w:val="00704F3D"/>
    <w:rsid w:val="00710AB5"/>
    <w:rsid w:val="00713CF3"/>
    <w:rsid w:val="00724F66"/>
    <w:rsid w:val="00746C8D"/>
    <w:rsid w:val="00765F85"/>
    <w:rsid w:val="00766253"/>
    <w:rsid w:val="007716E7"/>
    <w:rsid w:val="007A0DD5"/>
    <w:rsid w:val="007B61CC"/>
    <w:rsid w:val="007D0C4C"/>
    <w:rsid w:val="007D6027"/>
    <w:rsid w:val="007E74BD"/>
    <w:rsid w:val="0081031E"/>
    <w:rsid w:val="00811B26"/>
    <w:rsid w:val="0082158A"/>
    <w:rsid w:val="0082303D"/>
    <w:rsid w:val="008447F7"/>
    <w:rsid w:val="00851F9E"/>
    <w:rsid w:val="00852481"/>
    <w:rsid w:val="00861746"/>
    <w:rsid w:val="00880128"/>
    <w:rsid w:val="008863CD"/>
    <w:rsid w:val="008A71AC"/>
    <w:rsid w:val="008B34FA"/>
    <w:rsid w:val="008B4DCE"/>
    <w:rsid w:val="008B62CF"/>
    <w:rsid w:val="008D1C11"/>
    <w:rsid w:val="008F3987"/>
    <w:rsid w:val="008F6A3D"/>
    <w:rsid w:val="00901070"/>
    <w:rsid w:val="00903796"/>
    <w:rsid w:val="00924454"/>
    <w:rsid w:val="009326DC"/>
    <w:rsid w:val="00947EF1"/>
    <w:rsid w:val="00955F4E"/>
    <w:rsid w:val="00975A1D"/>
    <w:rsid w:val="00990D36"/>
    <w:rsid w:val="009D14D1"/>
    <w:rsid w:val="009D6299"/>
    <w:rsid w:val="009E5117"/>
    <w:rsid w:val="009F4E21"/>
    <w:rsid w:val="009F7148"/>
    <w:rsid w:val="00A05DCE"/>
    <w:rsid w:val="00A11DAA"/>
    <w:rsid w:val="00A1644C"/>
    <w:rsid w:val="00A203A1"/>
    <w:rsid w:val="00A24898"/>
    <w:rsid w:val="00A30F8B"/>
    <w:rsid w:val="00A31F9A"/>
    <w:rsid w:val="00A44696"/>
    <w:rsid w:val="00A51267"/>
    <w:rsid w:val="00A80A5E"/>
    <w:rsid w:val="00A8763D"/>
    <w:rsid w:val="00AA2EFA"/>
    <w:rsid w:val="00AA5E95"/>
    <w:rsid w:val="00AD16D3"/>
    <w:rsid w:val="00AF53BA"/>
    <w:rsid w:val="00B00187"/>
    <w:rsid w:val="00B0297C"/>
    <w:rsid w:val="00B03FFA"/>
    <w:rsid w:val="00B0752B"/>
    <w:rsid w:val="00B16625"/>
    <w:rsid w:val="00B32C11"/>
    <w:rsid w:val="00B3534C"/>
    <w:rsid w:val="00B46A98"/>
    <w:rsid w:val="00B60AA9"/>
    <w:rsid w:val="00B93456"/>
    <w:rsid w:val="00BB5E45"/>
    <w:rsid w:val="00BC13AA"/>
    <w:rsid w:val="00BC347D"/>
    <w:rsid w:val="00BC5B79"/>
    <w:rsid w:val="00BD0AA2"/>
    <w:rsid w:val="00BD4DA6"/>
    <w:rsid w:val="00BD572C"/>
    <w:rsid w:val="00BE535F"/>
    <w:rsid w:val="00BE685F"/>
    <w:rsid w:val="00BF5142"/>
    <w:rsid w:val="00C0563A"/>
    <w:rsid w:val="00C15727"/>
    <w:rsid w:val="00C22BEC"/>
    <w:rsid w:val="00C611FD"/>
    <w:rsid w:val="00C73E70"/>
    <w:rsid w:val="00C74CA1"/>
    <w:rsid w:val="00CB2B3A"/>
    <w:rsid w:val="00CB389B"/>
    <w:rsid w:val="00CB5152"/>
    <w:rsid w:val="00CB67C8"/>
    <w:rsid w:val="00CD66A0"/>
    <w:rsid w:val="00CD7AC9"/>
    <w:rsid w:val="00CE1110"/>
    <w:rsid w:val="00CE2873"/>
    <w:rsid w:val="00CE713D"/>
    <w:rsid w:val="00CF3B45"/>
    <w:rsid w:val="00D12E6D"/>
    <w:rsid w:val="00D4010B"/>
    <w:rsid w:val="00D57E29"/>
    <w:rsid w:val="00D71301"/>
    <w:rsid w:val="00D7213F"/>
    <w:rsid w:val="00DA71D7"/>
    <w:rsid w:val="00DB17B6"/>
    <w:rsid w:val="00DB3FBC"/>
    <w:rsid w:val="00DB5737"/>
    <w:rsid w:val="00DC1EEE"/>
    <w:rsid w:val="00DE648C"/>
    <w:rsid w:val="00DE6F36"/>
    <w:rsid w:val="00DF562A"/>
    <w:rsid w:val="00E03DEF"/>
    <w:rsid w:val="00E104DB"/>
    <w:rsid w:val="00E12040"/>
    <w:rsid w:val="00E178FF"/>
    <w:rsid w:val="00E21229"/>
    <w:rsid w:val="00E51D44"/>
    <w:rsid w:val="00E73184"/>
    <w:rsid w:val="00E82FB6"/>
    <w:rsid w:val="00EC0AF5"/>
    <w:rsid w:val="00EE08FF"/>
    <w:rsid w:val="00F27C10"/>
    <w:rsid w:val="00F30C98"/>
    <w:rsid w:val="00F35165"/>
    <w:rsid w:val="00F37334"/>
    <w:rsid w:val="00F429D6"/>
    <w:rsid w:val="00F468AD"/>
    <w:rsid w:val="00F60AB4"/>
    <w:rsid w:val="00F63952"/>
    <w:rsid w:val="00F74B88"/>
    <w:rsid w:val="00F94DBB"/>
    <w:rsid w:val="00FA3332"/>
    <w:rsid w:val="00FB6D8D"/>
    <w:rsid w:val="00FC59D9"/>
    <w:rsid w:val="00FD241E"/>
    <w:rsid w:val="00FE0E1D"/>
    <w:rsid w:val="00FE3560"/>
    <w:rsid w:val="00FE4DDE"/>
    <w:rsid w:val="1FD6C0A3"/>
    <w:rsid w:val="23BE85A2"/>
    <w:rsid w:val="2585B3EB"/>
    <w:rsid w:val="33A183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2BAFF"/>
  <w15:docId w15:val="{8616A68F-2749-45BB-A9B6-6192144B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b/>
      <w:bCs/>
      <w:sz w:val="28"/>
      <w:szCs w:val="28"/>
    </w:rPr>
  </w:style>
  <w:style w:type="paragraph" w:styleId="Heading2">
    <w:name w:val="heading 2"/>
    <w:basedOn w:val="Normal"/>
    <w:uiPriority w:val="9"/>
    <w:unhideWhenUsed/>
    <w:qFormat/>
    <w:pPr>
      <w:spacing w:before="160"/>
      <w:ind w:left="360"/>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0" w:hanging="360"/>
    </w:pPr>
    <w:rPr>
      <w:sz w:val="24"/>
      <w:szCs w:val="24"/>
    </w:rPr>
  </w:style>
  <w:style w:type="paragraph" w:styleId="Title">
    <w:name w:val="Title"/>
    <w:basedOn w:val="Normal"/>
    <w:uiPriority w:val="10"/>
    <w:qFormat/>
    <w:pPr>
      <w:spacing w:line="565" w:lineRule="exact"/>
      <w:ind w:left="368"/>
      <w:jc w:val="center"/>
    </w:pPr>
    <w:rPr>
      <w:rFonts w:ascii="Calibri Light" w:eastAsia="Calibri Light" w:hAnsi="Calibri Light" w:cs="Calibri Light"/>
      <w:sz w:val="48"/>
      <w:szCs w:val="48"/>
    </w:rPr>
  </w:style>
  <w:style w:type="paragraph" w:styleId="ListParagraph">
    <w:name w:val="List Paragraph"/>
    <w:basedOn w:val="Normal"/>
    <w:qFormat/>
    <w:pPr>
      <w:ind w:left="10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863CD"/>
    <w:pPr>
      <w:tabs>
        <w:tab w:val="center" w:pos="4680"/>
        <w:tab w:val="right" w:pos="9360"/>
      </w:tabs>
    </w:pPr>
  </w:style>
  <w:style w:type="character" w:customStyle="1" w:styleId="HeaderChar">
    <w:name w:val="Header Char"/>
    <w:basedOn w:val="DefaultParagraphFont"/>
    <w:link w:val="Header"/>
    <w:uiPriority w:val="99"/>
    <w:rsid w:val="008863CD"/>
    <w:rPr>
      <w:rFonts w:ascii="Calibri" w:eastAsia="Calibri" w:hAnsi="Calibri" w:cs="Calibri"/>
    </w:rPr>
  </w:style>
  <w:style w:type="paragraph" w:styleId="Footer">
    <w:name w:val="footer"/>
    <w:basedOn w:val="Normal"/>
    <w:link w:val="FooterChar"/>
    <w:uiPriority w:val="99"/>
    <w:unhideWhenUsed/>
    <w:rsid w:val="008863CD"/>
    <w:pPr>
      <w:tabs>
        <w:tab w:val="center" w:pos="4680"/>
        <w:tab w:val="right" w:pos="9360"/>
      </w:tabs>
    </w:pPr>
  </w:style>
  <w:style w:type="character" w:customStyle="1" w:styleId="FooterChar">
    <w:name w:val="Footer Char"/>
    <w:basedOn w:val="DefaultParagraphFont"/>
    <w:link w:val="Footer"/>
    <w:uiPriority w:val="99"/>
    <w:rsid w:val="008863CD"/>
    <w:rPr>
      <w:rFonts w:ascii="Calibri" w:eastAsia="Calibri" w:hAnsi="Calibri" w:cs="Calibri"/>
    </w:rPr>
  </w:style>
  <w:style w:type="paragraph" w:styleId="Revision">
    <w:name w:val="Revision"/>
    <w:hidden/>
    <w:uiPriority w:val="99"/>
    <w:semiHidden/>
    <w:rsid w:val="005001AE"/>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5C5B72"/>
    <w:rPr>
      <w:sz w:val="16"/>
      <w:szCs w:val="16"/>
    </w:rPr>
  </w:style>
  <w:style w:type="paragraph" w:styleId="CommentText">
    <w:name w:val="annotation text"/>
    <w:basedOn w:val="Normal"/>
    <w:link w:val="CommentTextChar"/>
    <w:uiPriority w:val="99"/>
    <w:unhideWhenUsed/>
    <w:rsid w:val="005C5B72"/>
    <w:rPr>
      <w:sz w:val="20"/>
      <w:szCs w:val="20"/>
    </w:rPr>
  </w:style>
  <w:style w:type="character" w:customStyle="1" w:styleId="CommentTextChar">
    <w:name w:val="Comment Text Char"/>
    <w:basedOn w:val="DefaultParagraphFont"/>
    <w:link w:val="CommentText"/>
    <w:uiPriority w:val="99"/>
    <w:rsid w:val="005C5B7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C5B72"/>
    <w:rPr>
      <w:b/>
      <w:bCs/>
    </w:rPr>
  </w:style>
  <w:style w:type="character" w:customStyle="1" w:styleId="CommentSubjectChar">
    <w:name w:val="Comment Subject Char"/>
    <w:basedOn w:val="CommentTextChar"/>
    <w:link w:val="CommentSubject"/>
    <w:uiPriority w:val="99"/>
    <w:semiHidden/>
    <w:rsid w:val="005C5B72"/>
    <w:rPr>
      <w:rFonts w:ascii="Calibri" w:eastAsia="Calibri" w:hAnsi="Calibri" w:cs="Calibri"/>
      <w:b/>
      <w:bCs/>
      <w:sz w:val="20"/>
      <w:szCs w:val="20"/>
    </w:rPr>
  </w:style>
  <w:style w:type="character" w:styleId="Mention">
    <w:name w:val="Mention"/>
    <w:basedOn w:val="DefaultParagraphFont"/>
    <w:uiPriority w:val="99"/>
    <w:unhideWhenUsed/>
    <w:rsid w:val="003E507E"/>
    <w:rPr>
      <w:color w:val="2B579A"/>
      <w:shd w:val="clear" w:color="auto" w:fill="E1DFDD"/>
    </w:rPr>
  </w:style>
  <w:style w:type="character" w:styleId="Hyperlink">
    <w:name w:val="Hyperlink"/>
    <w:basedOn w:val="DefaultParagraphFont"/>
    <w:uiPriority w:val="99"/>
    <w:unhideWhenUsed/>
    <w:rsid w:val="00F94DBB"/>
    <w:rPr>
      <w:color w:val="0000FF" w:themeColor="hyperlink"/>
      <w:u w:val="single"/>
    </w:rPr>
  </w:style>
  <w:style w:type="character" w:styleId="UnresolvedMention">
    <w:name w:val="Unresolved Mention"/>
    <w:basedOn w:val="DefaultParagraphFont"/>
    <w:uiPriority w:val="99"/>
    <w:semiHidden/>
    <w:unhideWhenUsed/>
    <w:rsid w:val="00F94DBB"/>
    <w:rPr>
      <w:color w:val="605E5C"/>
      <w:shd w:val="clear" w:color="auto" w:fill="E1DFDD"/>
    </w:rPr>
  </w:style>
  <w:style w:type="character" w:styleId="FollowedHyperlink">
    <w:name w:val="FollowedHyperlink"/>
    <w:basedOn w:val="DefaultParagraphFont"/>
    <w:uiPriority w:val="99"/>
    <w:semiHidden/>
    <w:unhideWhenUsed/>
    <w:rsid w:val="000007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lct.org/resource/model-fund-balance-policy-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slature.vermont.gov/statutes/section/24/117/0444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gislature.vermont.gov/statutes/section/24/117/0443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e611f2-cbb4-42b6-9f65-8b24117e541a" xsi:nil="true"/>
    <lcf76f155ced4ddcb4097134ff3c332f xmlns="7c7a5e03-8652-4f2e-8fd7-072a88cb0b7a">
      <Terms xmlns="http://schemas.microsoft.com/office/infopath/2007/PartnerControls"/>
    </lcf76f155ced4ddcb4097134ff3c332f>
    <_Flow_SignoffStatus xmlns="7c7a5e03-8652-4f2e-8fd7-072a88cb0b7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0BD98B271F0F419BE1CE8EAF0EB279" ma:contentTypeVersion="18" ma:contentTypeDescription="Create a new document." ma:contentTypeScope="" ma:versionID="d2b6eaf35ab44c0e6997aef0c758cd78">
  <xsd:schema xmlns:xsd="http://www.w3.org/2001/XMLSchema" xmlns:xs="http://www.w3.org/2001/XMLSchema" xmlns:p="http://schemas.microsoft.com/office/2006/metadata/properties" xmlns:ns2="7c7a5e03-8652-4f2e-8fd7-072a88cb0b7a" xmlns:ns3="ade611f2-cbb4-42b6-9f65-8b24117e541a" targetNamespace="http://schemas.microsoft.com/office/2006/metadata/properties" ma:root="true" ma:fieldsID="14f872ac6d2d9db97de4269d46238ba2" ns2:_="" ns3:_="">
    <xsd:import namespace="7c7a5e03-8652-4f2e-8fd7-072a88cb0b7a"/>
    <xsd:import namespace="ade611f2-cbb4-42b6-9f65-8b24117e54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a5e03-8652-4f2e-8fd7-072a88cb0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0594b4-b95b-47b5-a51b-581257ef98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611f2-cbb4-42b6-9f65-8b24117e541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ac264-9d37-440b-bb58-5600680e69a6}" ma:internalName="TaxCatchAll" ma:showField="CatchAllData" ma:web="ade611f2-cbb4-42b6-9f65-8b24117e5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4F470-9093-401A-A618-637A22EF9380}">
  <ds:schemaRefs>
    <ds:schemaRef ds:uri="http://schemas.microsoft.com/office/2006/metadata/properties"/>
    <ds:schemaRef ds:uri="http://schemas.microsoft.com/office/infopath/2007/PartnerControls"/>
    <ds:schemaRef ds:uri="ade611f2-cbb4-42b6-9f65-8b24117e541a"/>
    <ds:schemaRef ds:uri="7c7a5e03-8652-4f2e-8fd7-072a88cb0b7a"/>
  </ds:schemaRefs>
</ds:datastoreItem>
</file>

<file path=customXml/itemProps2.xml><?xml version="1.0" encoding="utf-8"?>
<ds:datastoreItem xmlns:ds="http://schemas.openxmlformats.org/officeDocument/2006/customXml" ds:itemID="{F5BB5784-57B1-4C55-BA0E-7E94CF6A7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a5e03-8652-4f2e-8fd7-072a88cb0b7a"/>
    <ds:schemaRef ds:uri="ade611f2-cbb4-42b6-9f65-8b24117e5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9648D9-0277-45DE-9229-830DE099D30B}">
  <ds:schemaRefs>
    <ds:schemaRef ds:uri="http://schemas.microsoft.com/sharepoint/v3/contenttype/forms"/>
  </ds:schemaRefs>
</ds:datastoreItem>
</file>

<file path=customXml/itemProps4.xml><?xml version="1.0" encoding="utf-8"?>
<ds:datastoreItem xmlns:ds="http://schemas.openxmlformats.org/officeDocument/2006/customXml" ds:itemID="{A0C3E2E4-D502-4B31-88C9-0135C9A76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1113</Words>
  <Characters>6103</Characters>
  <Application>Microsoft Office Word</Application>
  <DocSecurity>0</DocSecurity>
  <Lines>148</Lines>
  <Paragraphs>73</Paragraphs>
  <ScaleCrop>false</ScaleCrop>
  <Company/>
  <LinksUpToDate>false</LinksUpToDate>
  <CharactersWithSpaces>7143</CharactersWithSpaces>
  <SharedDoc>false</SharedDoc>
  <HLinks>
    <vt:vector size="24" baseType="variant">
      <vt:variant>
        <vt:i4>1769542</vt:i4>
      </vt:variant>
      <vt:variant>
        <vt:i4>6</vt:i4>
      </vt:variant>
      <vt:variant>
        <vt:i4>0</vt:i4>
      </vt:variant>
      <vt:variant>
        <vt:i4>5</vt:i4>
      </vt:variant>
      <vt:variant>
        <vt:lpwstr>https://www.vlct.org/resource/model-fund-balance-policy-guidance</vt:lpwstr>
      </vt:variant>
      <vt:variant>
        <vt:lpwstr/>
      </vt:variant>
      <vt:variant>
        <vt:i4>4325389</vt:i4>
      </vt:variant>
      <vt:variant>
        <vt:i4>3</vt:i4>
      </vt:variant>
      <vt:variant>
        <vt:i4>0</vt:i4>
      </vt:variant>
      <vt:variant>
        <vt:i4>5</vt:i4>
      </vt:variant>
      <vt:variant>
        <vt:lpwstr>https://legislature.vermont.gov/statutes/section/24/117/04443</vt:lpwstr>
      </vt:variant>
      <vt:variant>
        <vt:lpwstr/>
      </vt:variant>
      <vt:variant>
        <vt:i4>4521997</vt:i4>
      </vt:variant>
      <vt:variant>
        <vt:i4>0</vt:i4>
      </vt:variant>
      <vt:variant>
        <vt:i4>0</vt:i4>
      </vt:variant>
      <vt:variant>
        <vt:i4>5</vt:i4>
      </vt:variant>
      <vt:variant>
        <vt:lpwstr>https://legislature.vermont.gov/statutes/section/24/117/04430</vt:lpwstr>
      </vt:variant>
      <vt:variant>
        <vt:lpwstr/>
      </vt:variant>
      <vt:variant>
        <vt:i4>4391029</vt:i4>
      </vt:variant>
      <vt:variant>
        <vt:i4>0</vt:i4>
      </vt:variant>
      <vt:variant>
        <vt:i4>0</vt:i4>
      </vt:variant>
      <vt:variant>
        <vt:i4>5</vt:i4>
      </vt:variant>
      <vt:variant>
        <vt:lpwstr>mailto:mladd@vlct.org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Law</dc:creator>
  <cp:keywords/>
  <dc:description/>
  <cp:lastModifiedBy>Katie Buckley</cp:lastModifiedBy>
  <cp:revision>4</cp:revision>
  <dcterms:created xsi:type="dcterms:W3CDTF">2026-08-10T21:03:00Z</dcterms:created>
  <dcterms:modified xsi:type="dcterms:W3CDTF">2026-08-10T21:15:00Z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reated">
    <vt:filetime>2025-07-02T00:00:00Z</vt:filetime>
  </property>
  <property fmtid="{D5CDD505-2E9C-101B-9397-08002B2CF9AE}" pid="4" name="Creator">
    <vt:lpwstr>Acrobat PDFMaker 25 for Word</vt:lpwstr>
  </property>
  <property fmtid="{D5CDD505-2E9C-101B-9397-08002B2CF9AE}" pid="5" name="LastSaved">
    <vt:filetime>2026-02-04T00:00:00Z</vt:filetime>
  </property>
  <property fmtid="{D5CDD505-2E9C-101B-9397-08002B2CF9AE}" pid="6" name="MediaServiceImageTags">
    <vt:lpwstr/>
  </property>
  <property fmtid="{D5CDD505-2E9C-101B-9397-08002B2CF9AE}" pid="7" name="Order">
    <vt:lpwstr>7795800.000000</vt:lpwstr>
  </property>
  <property fmtid="{D5CDD505-2E9C-101B-9397-08002B2CF9AE}" pid="8" name="Producer">
    <vt:lpwstr>Adobe PDF Library 25.1.51</vt:lpwstr>
  </property>
  <property fmtid="{D5CDD505-2E9C-101B-9397-08002B2CF9AE}" pid="9" name="SourceModified">
    <vt:lpwstr/>
  </property>
  <property fmtid="{D5CDD505-2E9C-101B-9397-08002B2CF9AE}" pid="10" name="TemplateUrl">
    <vt:lpwstr/>
  </property>
  <property fmtid="{D5CDD505-2E9C-101B-9397-08002B2CF9AE}" pid="11" name="TriggerFlowInfo">
    <vt:lpwstr/>
  </property>
  <property fmtid="{D5CDD505-2E9C-101B-9397-08002B2CF9AE}" pid="12" name="_ExtendedDescription">
    <vt:lpwstr/>
  </property>
  <property fmtid="{D5CDD505-2E9C-101B-9397-08002B2CF9AE}" pid="13" name="xd_ProgID">
    <vt:lpwstr/>
  </property>
  <property fmtid="{D5CDD505-2E9C-101B-9397-08002B2CF9AE}" pid="14" name="xd_Signature">
    <vt:lpwstr>0</vt:lpwstr>
  </property>
  <property fmtid="{D5CDD505-2E9C-101B-9397-08002B2CF9AE}" pid="15" name="ContentTypeId">
    <vt:lpwstr>0x010100D50BD98B271F0F419BE1CE8EAF0EB279</vt:lpwstr>
  </property>
</Properties>
</file>