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E79AF" w14:textId="56A2D2C3" w:rsidR="00BC13AA" w:rsidRPr="00BB5E45" w:rsidRDefault="00CD66A0" w:rsidP="00BB5E45">
      <w:pPr>
        <w:pStyle w:val="Title"/>
      </w:pPr>
      <w:r>
        <w:rPr>
          <w:spacing w:val="-10"/>
        </w:rPr>
        <w:t>Model</w:t>
      </w:r>
      <w:r>
        <w:rPr>
          <w:spacing w:val="-18"/>
        </w:rPr>
        <w:t xml:space="preserve"> </w:t>
      </w:r>
      <w:r w:rsidR="008A335C" w:rsidRPr="003F736D">
        <w:t>Trustees of Public Funds Investment Policy</w:t>
      </w:r>
    </w:p>
    <w:p w14:paraId="381EEB7E" w14:textId="77777777" w:rsidR="00BC13AA" w:rsidRDefault="00CD66A0">
      <w:pPr>
        <w:spacing w:before="212"/>
        <w:ind w:left="368" w:right="9"/>
        <w:jc w:val="center"/>
        <w:rPr>
          <w:spacing w:val="-4"/>
          <w:sz w:val="24"/>
        </w:rPr>
      </w:pPr>
      <w:r>
        <w:rPr>
          <w:sz w:val="24"/>
        </w:rPr>
        <w:t>[</w:t>
      </w:r>
      <w:r>
        <w:rPr>
          <w:i/>
          <w:sz w:val="24"/>
        </w:rPr>
        <w:t>Municipality</w:t>
      </w:r>
      <w:r>
        <w:rPr>
          <w:i/>
          <w:spacing w:val="-5"/>
          <w:sz w:val="24"/>
        </w:rPr>
        <w:t xml:space="preserve"> </w:t>
      </w:r>
      <w:r>
        <w:rPr>
          <w:i/>
          <w:spacing w:val="-4"/>
          <w:sz w:val="24"/>
        </w:rPr>
        <w:t>Name</w:t>
      </w:r>
      <w:r>
        <w:rPr>
          <w:spacing w:val="-4"/>
          <w:sz w:val="24"/>
        </w:rPr>
        <w:t>]</w:t>
      </w:r>
    </w:p>
    <w:p w14:paraId="5D6E4F51" w14:textId="77777777" w:rsidR="00891E57" w:rsidRDefault="00891E57">
      <w:pPr>
        <w:spacing w:before="212"/>
        <w:ind w:left="368" w:right="9"/>
        <w:jc w:val="center"/>
        <w:rPr>
          <w:sz w:val="24"/>
        </w:rPr>
      </w:pPr>
    </w:p>
    <w:p w14:paraId="0D74AE59" w14:textId="77777777" w:rsidR="006E50B6" w:rsidRPr="00F735B6" w:rsidRDefault="006E50B6" w:rsidP="006E50B6">
      <w:pPr>
        <w:tabs>
          <w:tab w:val="left" w:pos="360"/>
        </w:tabs>
        <w:rPr>
          <w:sz w:val="24"/>
          <w:szCs w:val="24"/>
        </w:rPr>
      </w:pPr>
      <w:r w:rsidRPr="00F735B6">
        <w:rPr>
          <w:b/>
          <w:bCs/>
          <w:sz w:val="24"/>
          <w:szCs w:val="24"/>
        </w:rPr>
        <w:t>PURPOSE.</w:t>
      </w:r>
      <w:r w:rsidRPr="00F735B6">
        <w:rPr>
          <w:sz w:val="24"/>
          <w:szCs w:val="24"/>
        </w:rPr>
        <w:t xml:space="preserve"> In accordance with 24 V.S.A. § 2431, funds held by a town in trust for any purpose, including cemetery trust funds, are under the charge and management of the Town’s trustees of public funds. The trustees of public funds have the power to hold, purchase, sell, assign, transfer, and dispose of any of the securities and investments in which any of these funds are invested, as well as the proceeds of such investments. 24 V.S.A. § 2432(c).</w:t>
      </w:r>
    </w:p>
    <w:p w14:paraId="5051529D" w14:textId="77777777" w:rsidR="006E50B6" w:rsidRPr="00F735B6" w:rsidRDefault="006E50B6" w:rsidP="006E50B6">
      <w:pPr>
        <w:tabs>
          <w:tab w:val="left" w:pos="360"/>
        </w:tabs>
        <w:rPr>
          <w:sz w:val="24"/>
          <w:szCs w:val="24"/>
        </w:rPr>
      </w:pPr>
    </w:p>
    <w:p w14:paraId="5ADB3969" w14:textId="77777777" w:rsidR="006E50B6" w:rsidRPr="00F735B6" w:rsidRDefault="006E50B6" w:rsidP="006E50B6">
      <w:pPr>
        <w:tabs>
          <w:tab w:val="left" w:pos="360"/>
        </w:tabs>
        <w:rPr>
          <w:sz w:val="24"/>
          <w:szCs w:val="24"/>
        </w:rPr>
      </w:pPr>
      <w:r w:rsidRPr="00F735B6">
        <w:rPr>
          <w:sz w:val="24"/>
          <w:szCs w:val="24"/>
        </w:rPr>
        <w:t>The purpose of this Investment Policy is to establish the investment objectives, standards of investing prudence, eligible investments and transactions, reporting requirements, and safekeeping and custodial procedures necessary for the proper management and investment of those funds under the management and control of the trustees of public funds.</w:t>
      </w:r>
    </w:p>
    <w:p w14:paraId="27364BF6" w14:textId="77777777" w:rsidR="006E50B6" w:rsidRPr="00F735B6" w:rsidRDefault="006E50B6" w:rsidP="006E50B6">
      <w:pPr>
        <w:tabs>
          <w:tab w:val="left" w:pos="360"/>
        </w:tabs>
        <w:rPr>
          <w:sz w:val="24"/>
          <w:szCs w:val="24"/>
        </w:rPr>
      </w:pPr>
    </w:p>
    <w:p w14:paraId="690CD589" w14:textId="572B3A75" w:rsidR="006E50B6" w:rsidRPr="00F735B6" w:rsidRDefault="006E50B6" w:rsidP="006E50B6">
      <w:pPr>
        <w:tabs>
          <w:tab w:val="left" w:pos="360"/>
        </w:tabs>
        <w:rPr>
          <w:sz w:val="24"/>
          <w:szCs w:val="24"/>
        </w:rPr>
      </w:pPr>
      <w:r w:rsidRPr="00F735B6">
        <w:rPr>
          <w:b/>
          <w:bCs/>
          <w:sz w:val="24"/>
          <w:szCs w:val="24"/>
        </w:rPr>
        <w:t xml:space="preserve">OBJECTIVES. </w:t>
      </w:r>
      <w:r w:rsidRPr="00F735B6">
        <w:rPr>
          <w:sz w:val="24"/>
          <w:szCs w:val="24"/>
        </w:rPr>
        <w:t>The primary objectives in priority order of investment of the trust funds of the Town shall be safety, liquidity, yield, and local investment:</w:t>
      </w:r>
    </w:p>
    <w:p w14:paraId="2C68D950" w14:textId="77777777" w:rsidR="006E50B6" w:rsidRPr="00F735B6" w:rsidRDefault="006E50B6" w:rsidP="006E50B6">
      <w:pPr>
        <w:tabs>
          <w:tab w:val="left" w:pos="360"/>
        </w:tabs>
        <w:rPr>
          <w:sz w:val="24"/>
          <w:szCs w:val="24"/>
        </w:rPr>
      </w:pPr>
    </w:p>
    <w:p w14:paraId="4D65A528" w14:textId="77777777" w:rsidR="006E50B6" w:rsidRPr="00F735B6" w:rsidRDefault="006E50B6" w:rsidP="006E50B6">
      <w:pPr>
        <w:tabs>
          <w:tab w:val="left" w:pos="360"/>
        </w:tabs>
        <w:ind w:left="360" w:right="360"/>
        <w:rPr>
          <w:sz w:val="24"/>
          <w:szCs w:val="24"/>
        </w:rPr>
      </w:pPr>
      <w:r w:rsidRPr="00F735B6">
        <w:rPr>
          <w:b/>
          <w:bCs/>
          <w:sz w:val="24"/>
          <w:szCs w:val="24"/>
        </w:rPr>
        <w:t xml:space="preserve">Safety. </w:t>
      </w:r>
      <w:r w:rsidRPr="00F735B6">
        <w:rPr>
          <w:sz w:val="24"/>
          <w:szCs w:val="24"/>
        </w:rPr>
        <w:t>Safety of principal shall be the foremost objective of Town trust funds.</w:t>
      </w:r>
      <w:r w:rsidRPr="00F735B6">
        <w:rPr>
          <w:b/>
          <w:bCs/>
          <w:sz w:val="24"/>
          <w:szCs w:val="24"/>
        </w:rPr>
        <w:t xml:space="preserve"> </w:t>
      </w:r>
      <w:r w:rsidRPr="00F735B6">
        <w:rPr>
          <w:sz w:val="24"/>
          <w:szCs w:val="24"/>
        </w:rPr>
        <w:t xml:space="preserve">Investments will be undertaken </w:t>
      </w:r>
      <w:proofErr w:type="gramStart"/>
      <w:r w:rsidRPr="00F735B6">
        <w:rPr>
          <w:sz w:val="24"/>
          <w:szCs w:val="24"/>
        </w:rPr>
        <w:t>so as to</w:t>
      </w:r>
      <w:proofErr w:type="gramEnd"/>
      <w:r w:rsidRPr="00F735B6">
        <w:rPr>
          <w:sz w:val="24"/>
          <w:szCs w:val="24"/>
        </w:rPr>
        <w:t xml:space="preserve"> ensure the preservation of capital in the overall portfolio. The objective will be to mitigate credit risk (the risk of loss due to the failure of the security) and interest rate risk (the risk that the market value of securities in the portfolio will fall due to changes in market interest rates). Credit risk will be minimized by diversifying the investment portfolio so that the impact of potential losses from any one type of investment will be minimized. Interest rate risk will be minimized by investing operating funds primarily in shorter term securities, money market mutual funds, or similar investment pools and limiting the average maturity of the investment portfolio.</w:t>
      </w:r>
    </w:p>
    <w:p w14:paraId="4F7DDA3B" w14:textId="77777777" w:rsidR="006E50B6" w:rsidRPr="00F735B6" w:rsidRDefault="006E50B6" w:rsidP="006E50B6">
      <w:pPr>
        <w:tabs>
          <w:tab w:val="left" w:pos="360"/>
        </w:tabs>
        <w:ind w:left="360" w:right="360"/>
        <w:rPr>
          <w:sz w:val="24"/>
          <w:szCs w:val="24"/>
        </w:rPr>
      </w:pPr>
    </w:p>
    <w:p w14:paraId="2A29D616" w14:textId="77777777" w:rsidR="006E50B6" w:rsidRPr="00F735B6" w:rsidRDefault="006E50B6" w:rsidP="006E50B6">
      <w:pPr>
        <w:tabs>
          <w:tab w:val="left" w:pos="360"/>
        </w:tabs>
        <w:ind w:left="360" w:right="360"/>
        <w:rPr>
          <w:sz w:val="24"/>
          <w:szCs w:val="24"/>
        </w:rPr>
      </w:pPr>
      <w:r w:rsidRPr="00F735B6">
        <w:rPr>
          <w:b/>
          <w:bCs/>
          <w:sz w:val="24"/>
          <w:szCs w:val="24"/>
        </w:rPr>
        <w:t xml:space="preserve">Liquidity. </w:t>
      </w:r>
      <w:r w:rsidRPr="00F735B6">
        <w:rPr>
          <w:sz w:val="24"/>
          <w:szCs w:val="24"/>
        </w:rPr>
        <w:t>The investment portfolio will remain sufficiently liquid to meet all reasonably anticipated operating requirements. This will be accomplished by structuring the portfolio so that investments mature concurrent with cash needs to meet anticipated demands.</w:t>
      </w:r>
    </w:p>
    <w:p w14:paraId="2206DCDD" w14:textId="77777777" w:rsidR="006E50B6" w:rsidRPr="00F735B6" w:rsidRDefault="006E50B6" w:rsidP="006E50B6">
      <w:pPr>
        <w:tabs>
          <w:tab w:val="left" w:pos="360"/>
        </w:tabs>
        <w:ind w:left="360" w:right="360"/>
        <w:rPr>
          <w:sz w:val="24"/>
          <w:szCs w:val="24"/>
        </w:rPr>
      </w:pPr>
    </w:p>
    <w:p w14:paraId="7C53E013" w14:textId="77777777" w:rsidR="006E50B6" w:rsidRPr="00F735B6" w:rsidRDefault="006E50B6" w:rsidP="006E50B6">
      <w:pPr>
        <w:tabs>
          <w:tab w:val="left" w:pos="360"/>
        </w:tabs>
        <w:ind w:left="360" w:right="360"/>
        <w:rPr>
          <w:sz w:val="24"/>
          <w:szCs w:val="24"/>
        </w:rPr>
      </w:pPr>
      <w:r w:rsidRPr="00F735B6">
        <w:rPr>
          <w:b/>
          <w:bCs/>
          <w:sz w:val="24"/>
          <w:szCs w:val="24"/>
        </w:rPr>
        <w:t xml:space="preserve">Yield. </w:t>
      </w:r>
      <w:r w:rsidRPr="00F735B6">
        <w:rPr>
          <w:sz w:val="24"/>
          <w:szCs w:val="24"/>
        </w:rPr>
        <w:t xml:space="preserve">The investment portfolio will be designed to attain a market rate of return throughout budget and economic cycles, </w:t>
      </w:r>
      <w:proofErr w:type="gramStart"/>
      <w:r w:rsidRPr="00F735B6">
        <w:rPr>
          <w:sz w:val="24"/>
          <w:szCs w:val="24"/>
        </w:rPr>
        <w:t>taking into account</w:t>
      </w:r>
      <w:proofErr w:type="gramEnd"/>
      <w:r w:rsidRPr="00F735B6">
        <w:rPr>
          <w:sz w:val="24"/>
          <w:szCs w:val="24"/>
        </w:rPr>
        <w:t xml:space="preserve"> the investment risk constraints and liquidity needs. Return on investment is of secondary importance compared to the safety and liquidity objectives described above. The core of investments will be limited to relatively low-risk securities in anticipation of earning a fair return relative to the risk being assumed. </w:t>
      </w:r>
    </w:p>
    <w:p w14:paraId="38C83848" w14:textId="77777777" w:rsidR="006E50B6" w:rsidRPr="00F735B6" w:rsidRDefault="006E50B6" w:rsidP="006E50B6">
      <w:pPr>
        <w:tabs>
          <w:tab w:val="left" w:pos="360"/>
        </w:tabs>
        <w:ind w:left="360" w:right="360"/>
        <w:rPr>
          <w:sz w:val="24"/>
          <w:szCs w:val="24"/>
        </w:rPr>
      </w:pPr>
    </w:p>
    <w:p w14:paraId="7423F3E6" w14:textId="77777777" w:rsidR="006E50B6" w:rsidRPr="00F735B6" w:rsidRDefault="006E50B6" w:rsidP="006E50B6">
      <w:pPr>
        <w:tabs>
          <w:tab w:val="left" w:pos="360"/>
        </w:tabs>
        <w:ind w:left="360" w:right="360"/>
        <w:rPr>
          <w:sz w:val="24"/>
          <w:szCs w:val="24"/>
        </w:rPr>
      </w:pPr>
      <w:r w:rsidRPr="00F735B6">
        <w:rPr>
          <w:b/>
          <w:bCs/>
          <w:sz w:val="24"/>
          <w:szCs w:val="24"/>
        </w:rPr>
        <w:t>Local Investment.</w:t>
      </w:r>
      <w:r w:rsidRPr="00F735B6">
        <w:rPr>
          <w:sz w:val="24"/>
          <w:szCs w:val="24"/>
        </w:rPr>
        <w:t xml:space="preserve"> Where possible, trust funds may be invested for the betterment of the local </w:t>
      </w:r>
      <w:r w:rsidRPr="00F735B6">
        <w:rPr>
          <w:sz w:val="24"/>
          <w:szCs w:val="24"/>
        </w:rPr>
        <w:lastRenderedPageBreak/>
        <w:t>economy. Local investment is of tertiary importance compared to the safety, liquidity, and yield objectives described above.</w:t>
      </w:r>
    </w:p>
    <w:p w14:paraId="2250C547" w14:textId="77777777" w:rsidR="006E50B6" w:rsidRPr="00F735B6" w:rsidRDefault="006E50B6" w:rsidP="006E50B6">
      <w:pPr>
        <w:tabs>
          <w:tab w:val="left" w:pos="360"/>
        </w:tabs>
        <w:jc w:val="both"/>
        <w:rPr>
          <w:sz w:val="24"/>
          <w:szCs w:val="24"/>
        </w:rPr>
      </w:pPr>
    </w:p>
    <w:p w14:paraId="241ED12E" w14:textId="77777777" w:rsidR="00F735B6" w:rsidRPr="00F735B6" w:rsidRDefault="00F735B6" w:rsidP="006E50B6">
      <w:pPr>
        <w:tabs>
          <w:tab w:val="left" w:pos="360"/>
        </w:tabs>
        <w:rPr>
          <w:b/>
          <w:bCs/>
          <w:sz w:val="24"/>
          <w:szCs w:val="24"/>
        </w:rPr>
      </w:pPr>
    </w:p>
    <w:p w14:paraId="0FACFF0D" w14:textId="3C6FB27A" w:rsidR="006E50B6" w:rsidRPr="00F735B6" w:rsidRDefault="006E50B6" w:rsidP="006E50B6">
      <w:pPr>
        <w:tabs>
          <w:tab w:val="left" w:pos="360"/>
        </w:tabs>
        <w:rPr>
          <w:sz w:val="24"/>
          <w:szCs w:val="24"/>
        </w:rPr>
      </w:pPr>
      <w:r w:rsidRPr="00F735B6">
        <w:rPr>
          <w:b/>
          <w:bCs/>
          <w:sz w:val="24"/>
          <w:szCs w:val="24"/>
        </w:rPr>
        <w:t xml:space="preserve">STANDARD OF CARE. </w:t>
      </w:r>
      <w:r w:rsidRPr="00F735B6">
        <w:rPr>
          <w:sz w:val="24"/>
          <w:szCs w:val="24"/>
        </w:rPr>
        <w:t xml:space="preserve">The standard of care to be used by the trustees of public funds shall be the prudent investor standard set forth at 14A V.S.A. § 902. </w:t>
      </w:r>
    </w:p>
    <w:p w14:paraId="7AC1496B" w14:textId="77777777" w:rsidR="006E50B6" w:rsidRPr="00F735B6" w:rsidRDefault="006E50B6" w:rsidP="006E50B6">
      <w:pPr>
        <w:tabs>
          <w:tab w:val="left" w:pos="360"/>
        </w:tabs>
        <w:jc w:val="both"/>
        <w:rPr>
          <w:bCs/>
          <w:sz w:val="24"/>
          <w:szCs w:val="24"/>
        </w:rPr>
      </w:pPr>
    </w:p>
    <w:p w14:paraId="642A9ACF" w14:textId="6AC1D4BD" w:rsidR="006E50B6" w:rsidRPr="00F735B6" w:rsidRDefault="006E50B6" w:rsidP="006E50B6">
      <w:pPr>
        <w:tabs>
          <w:tab w:val="left" w:pos="360"/>
        </w:tabs>
        <w:rPr>
          <w:sz w:val="24"/>
          <w:szCs w:val="24"/>
        </w:rPr>
      </w:pPr>
      <w:r w:rsidRPr="00F735B6">
        <w:rPr>
          <w:b/>
          <w:bCs/>
          <w:sz w:val="24"/>
          <w:szCs w:val="24"/>
        </w:rPr>
        <w:t xml:space="preserve">CONFLICTS OF INTEREST. </w:t>
      </w:r>
      <w:r w:rsidRPr="00F735B6">
        <w:rPr>
          <w:sz w:val="24"/>
          <w:szCs w:val="24"/>
        </w:rPr>
        <w:t xml:space="preserve">The trustees of public funds shall refrain from personal business activity that could conflict with the proper execution and management of the Town’s trust investments or that could impair their ability to make impartial decisions. They shall disclose any material interests in financial institutions with which the Town conducts </w:t>
      </w:r>
      <w:r w:rsidR="00F735B6" w:rsidRPr="00F735B6">
        <w:rPr>
          <w:sz w:val="24"/>
          <w:szCs w:val="24"/>
        </w:rPr>
        <w:t>business and</w:t>
      </w:r>
      <w:r w:rsidRPr="00F735B6">
        <w:rPr>
          <w:sz w:val="24"/>
          <w:szCs w:val="24"/>
        </w:rPr>
        <w:t xml:space="preserve"> further disclose any personal financial or investment positions that could be related to the performance of the Town’s trust investments. The trustees shall refrain from undertaking personal investment transactions with the same individual with whom business is conducted on behalf of the Town.</w:t>
      </w:r>
    </w:p>
    <w:p w14:paraId="5181EAAA" w14:textId="77777777" w:rsidR="006E50B6" w:rsidRPr="00F735B6" w:rsidRDefault="006E50B6" w:rsidP="006E50B6">
      <w:pPr>
        <w:tabs>
          <w:tab w:val="left" w:pos="360"/>
        </w:tabs>
        <w:rPr>
          <w:sz w:val="24"/>
          <w:szCs w:val="24"/>
        </w:rPr>
      </w:pPr>
    </w:p>
    <w:p w14:paraId="00145214" w14:textId="77777777" w:rsidR="006E50B6" w:rsidRPr="00F735B6" w:rsidRDefault="006E50B6" w:rsidP="006E50B6">
      <w:pPr>
        <w:tabs>
          <w:tab w:val="left" w:pos="360"/>
        </w:tabs>
        <w:rPr>
          <w:sz w:val="24"/>
          <w:szCs w:val="24"/>
        </w:rPr>
      </w:pPr>
      <w:r w:rsidRPr="00F735B6">
        <w:rPr>
          <w:b/>
          <w:bCs/>
          <w:sz w:val="24"/>
          <w:szCs w:val="24"/>
        </w:rPr>
        <w:t xml:space="preserve">AUTHORIZED INVESTMENTS AND INSTITUTIONS. </w:t>
      </w:r>
      <w:r w:rsidRPr="00F735B6">
        <w:rPr>
          <w:sz w:val="24"/>
          <w:szCs w:val="24"/>
        </w:rPr>
        <w:t>In accordance with</w:t>
      </w:r>
      <w:r w:rsidRPr="00F735B6">
        <w:rPr>
          <w:b/>
          <w:bCs/>
          <w:sz w:val="24"/>
          <w:szCs w:val="24"/>
        </w:rPr>
        <w:t xml:space="preserve"> </w:t>
      </w:r>
      <w:r w:rsidRPr="00F735B6">
        <w:rPr>
          <w:sz w:val="24"/>
          <w:szCs w:val="24"/>
        </w:rPr>
        <w:t>24 V.S.A. § 2432(b), the trustees of public funds are authorized to invest in:</w:t>
      </w:r>
    </w:p>
    <w:p w14:paraId="269D8656" w14:textId="77777777" w:rsidR="006E50B6" w:rsidRPr="00F735B6" w:rsidRDefault="006E50B6" w:rsidP="006E50B6">
      <w:pPr>
        <w:tabs>
          <w:tab w:val="left" w:pos="360"/>
        </w:tabs>
        <w:rPr>
          <w:sz w:val="24"/>
          <w:szCs w:val="24"/>
        </w:rPr>
      </w:pPr>
    </w:p>
    <w:p w14:paraId="04374626" w14:textId="77777777" w:rsidR="006E50B6" w:rsidRPr="00F735B6" w:rsidRDefault="006E50B6" w:rsidP="006E50B6">
      <w:pPr>
        <w:tabs>
          <w:tab w:val="left" w:pos="720"/>
        </w:tabs>
        <w:ind w:left="720" w:right="360" w:hanging="360"/>
        <w:rPr>
          <w:sz w:val="24"/>
          <w:szCs w:val="24"/>
        </w:rPr>
      </w:pPr>
      <w:r w:rsidRPr="00F735B6">
        <w:rPr>
          <w:sz w:val="24"/>
          <w:szCs w:val="24"/>
        </w:rPr>
        <w:t>1.</w:t>
      </w:r>
      <w:r w:rsidRPr="00F735B6">
        <w:rPr>
          <w:sz w:val="24"/>
          <w:szCs w:val="24"/>
        </w:rPr>
        <w:tab/>
        <w:t>Any security, including a revenue obligation, issued, insured, or guaranteed by the United States;</w:t>
      </w:r>
    </w:p>
    <w:p w14:paraId="578AC3B2" w14:textId="77777777" w:rsidR="006E50B6" w:rsidRPr="00F735B6" w:rsidRDefault="006E50B6" w:rsidP="006E50B6">
      <w:pPr>
        <w:tabs>
          <w:tab w:val="left" w:pos="720"/>
        </w:tabs>
        <w:ind w:left="720" w:right="360" w:hanging="360"/>
        <w:rPr>
          <w:sz w:val="24"/>
          <w:szCs w:val="24"/>
        </w:rPr>
      </w:pPr>
    </w:p>
    <w:p w14:paraId="01825DBB" w14:textId="77777777" w:rsidR="006E50B6" w:rsidRPr="00F735B6" w:rsidRDefault="006E50B6" w:rsidP="006E50B6">
      <w:pPr>
        <w:tabs>
          <w:tab w:val="left" w:pos="720"/>
        </w:tabs>
        <w:ind w:left="720" w:right="360" w:hanging="360"/>
        <w:rPr>
          <w:sz w:val="24"/>
          <w:szCs w:val="24"/>
        </w:rPr>
      </w:pPr>
      <w:r w:rsidRPr="00F735B6">
        <w:rPr>
          <w:sz w:val="24"/>
          <w:szCs w:val="24"/>
        </w:rPr>
        <w:t>2.</w:t>
      </w:r>
      <w:r w:rsidRPr="00F735B6">
        <w:rPr>
          <w:sz w:val="24"/>
          <w:szCs w:val="24"/>
        </w:rPr>
        <w:tab/>
        <w:t>Municipal bonds or other bonds that are rated at the time of the transaction by a nationally recognized statistical rating organization in one of its four highest categories;</w:t>
      </w:r>
    </w:p>
    <w:p w14:paraId="01528F27" w14:textId="77777777" w:rsidR="006E50B6" w:rsidRPr="00F735B6" w:rsidRDefault="006E50B6" w:rsidP="006E50B6">
      <w:pPr>
        <w:tabs>
          <w:tab w:val="left" w:pos="720"/>
        </w:tabs>
        <w:ind w:left="720" w:right="360" w:hanging="360"/>
        <w:rPr>
          <w:sz w:val="24"/>
          <w:szCs w:val="24"/>
        </w:rPr>
      </w:pPr>
    </w:p>
    <w:p w14:paraId="574A71D5" w14:textId="77777777" w:rsidR="006E50B6" w:rsidRPr="00F735B6" w:rsidRDefault="006E50B6" w:rsidP="006E50B6">
      <w:pPr>
        <w:tabs>
          <w:tab w:val="left" w:pos="720"/>
        </w:tabs>
        <w:ind w:left="720" w:right="360" w:hanging="360"/>
        <w:rPr>
          <w:sz w:val="24"/>
          <w:szCs w:val="24"/>
        </w:rPr>
      </w:pPr>
      <w:r w:rsidRPr="00F735B6">
        <w:rPr>
          <w:sz w:val="24"/>
          <w:szCs w:val="24"/>
        </w:rPr>
        <w:t>3.</w:t>
      </w:r>
      <w:r w:rsidRPr="00F735B6">
        <w:rPr>
          <w:sz w:val="24"/>
          <w:szCs w:val="24"/>
        </w:rPr>
        <w:tab/>
        <w:t>Repurchase agreements or debt securities of any federally insured financial institution as defined in 8 V.S.A. § 11101(32);</w:t>
      </w:r>
    </w:p>
    <w:p w14:paraId="5DFDD33A" w14:textId="77777777" w:rsidR="006E50B6" w:rsidRPr="00F735B6" w:rsidRDefault="006E50B6" w:rsidP="006E50B6">
      <w:pPr>
        <w:tabs>
          <w:tab w:val="left" w:pos="720"/>
        </w:tabs>
        <w:ind w:left="720" w:right="360" w:hanging="360"/>
        <w:rPr>
          <w:sz w:val="24"/>
          <w:szCs w:val="24"/>
        </w:rPr>
      </w:pPr>
    </w:p>
    <w:p w14:paraId="6D9D374D" w14:textId="2F55D8E5" w:rsidR="006E50B6" w:rsidRPr="00F735B6" w:rsidRDefault="006E50B6" w:rsidP="006E50B6">
      <w:pPr>
        <w:tabs>
          <w:tab w:val="left" w:pos="720"/>
        </w:tabs>
        <w:ind w:left="720" w:right="360" w:hanging="360"/>
        <w:rPr>
          <w:sz w:val="24"/>
          <w:szCs w:val="24"/>
        </w:rPr>
      </w:pPr>
      <w:r w:rsidRPr="00F735B6">
        <w:rPr>
          <w:sz w:val="24"/>
          <w:szCs w:val="24"/>
        </w:rPr>
        <w:t>4.</w:t>
      </w:r>
      <w:r w:rsidRPr="00F735B6">
        <w:rPr>
          <w:sz w:val="24"/>
          <w:szCs w:val="24"/>
        </w:rPr>
        <w:tab/>
        <w:t xml:space="preserve">The shares of an investment company or a unit investment trust that is registered under the federal investment company act of 1940, as amended, if such mutual investment fund has been in operation for at </w:t>
      </w:r>
      <w:r w:rsidR="00F735B6" w:rsidRPr="00F735B6">
        <w:rPr>
          <w:sz w:val="24"/>
          <w:szCs w:val="24"/>
        </w:rPr>
        <w:t>least five</w:t>
      </w:r>
      <w:r w:rsidRPr="00F735B6">
        <w:rPr>
          <w:sz w:val="24"/>
          <w:szCs w:val="24"/>
        </w:rPr>
        <w:t xml:space="preserve"> years and has net assets of at least $100 million; or</w:t>
      </w:r>
    </w:p>
    <w:p w14:paraId="435F8001" w14:textId="77777777" w:rsidR="006E50B6" w:rsidRPr="00F735B6" w:rsidRDefault="006E50B6" w:rsidP="006E50B6">
      <w:pPr>
        <w:tabs>
          <w:tab w:val="left" w:pos="720"/>
        </w:tabs>
        <w:ind w:left="720" w:right="360" w:hanging="360"/>
        <w:jc w:val="both"/>
        <w:rPr>
          <w:sz w:val="24"/>
          <w:szCs w:val="24"/>
        </w:rPr>
      </w:pPr>
    </w:p>
    <w:p w14:paraId="41BE8A18" w14:textId="77777777" w:rsidR="006E50B6" w:rsidRPr="00F735B6" w:rsidRDefault="006E50B6" w:rsidP="006E50B6">
      <w:pPr>
        <w:tabs>
          <w:tab w:val="left" w:pos="720"/>
        </w:tabs>
        <w:ind w:left="720" w:right="360" w:hanging="360"/>
        <w:rPr>
          <w:sz w:val="24"/>
          <w:szCs w:val="24"/>
        </w:rPr>
      </w:pPr>
      <w:r w:rsidRPr="00F735B6">
        <w:rPr>
          <w:sz w:val="24"/>
          <w:szCs w:val="24"/>
        </w:rPr>
        <w:t>5.</w:t>
      </w:r>
      <w:r w:rsidRPr="00F735B6">
        <w:rPr>
          <w:sz w:val="24"/>
          <w:szCs w:val="24"/>
        </w:rPr>
        <w:tab/>
        <w:t>Deposits in federally insured financial institutions as defined in subdivision 11101(32) of Title 8.</w:t>
      </w:r>
    </w:p>
    <w:p w14:paraId="45C48B7E" w14:textId="77777777" w:rsidR="006E50B6" w:rsidRPr="00F735B6" w:rsidRDefault="006E50B6" w:rsidP="006E50B6">
      <w:pPr>
        <w:ind w:left="360" w:right="360"/>
        <w:rPr>
          <w:sz w:val="24"/>
          <w:szCs w:val="24"/>
        </w:rPr>
      </w:pPr>
    </w:p>
    <w:p w14:paraId="20283346" w14:textId="77777777" w:rsidR="006E50B6" w:rsidRPr="00F735B6" w:rsidRDefault="006E50B6" w:rsidP="006E50B6">
      <w:pPr>
        <w:tabs>
          <w:tab w:val="left" w:pos="360"/>
        </w:tabs>
        <w:rPr>
          <w:sz w:val="24"/>
          <w:szCs w:val="24"/>
        </w:rPr>
      </w:pPr>
      <w:r w:rsidRPr="00F735B6">
        <w:rPr>
          <w:sz w:val="24"/>
          <w:szCs w:val="24"/>
        </w:rPr>
        <w:t>In accordance with 24 V.S.A. § 2432(a)(2)(B), the trustees may also lend trust money, with interest, provided that such loans are secured by a deed or mortgage of real estate in Vermont.</w:t>
      </w:r>
    </w:p>
    <w:p w14:paraId="4143B762" w14:textId="77777777" w:rsidR="006E50B6" w:rsidRPr="00F735B6" w:rsidRDefault="006E50B6" w:rsidP="006E50B6">
      <w:pPr>
        <w:tabs>
          <w:tab w:val="left" w:pos="360"/>
        </w:tabs>
        <w:ind w:left="360" w:hanging="360"/>
        <w:rPr>
          <w:sz w:val="24"/>
          <w:szCs w:val="24"/>
        </w:rPr>
      </w:pPr>
    </w:p>
    <w:p w14:paraId="5DDEF1DB" w14:textId="77777777" w:rsidR="006E50B6" w:rsidRPr="00F735B6" w:rsidRDefault="006E50B6" w:rsidP="006E50B6">
      <w:pPr>
        <w:tabs>
          <w:tab w:val="left" w:pos="360"/>
        </w:tabs>
        <w:rPr>
          <w:sz w:val="24"/>
          <w:szCs w:val="24"/>
        </w:rPr>
      </w:pPr>
      <w:r w:rsidRPr="00F735B6">
        <w:rPr>
          <w:b/>
          <w:bCs/>
          <w:sz w:val="24"/>
          <w:szCs w:val="24"/>
        </w:rPr>
        <w:t xml:space="preserve">COLLATERALIZATION. </w:t>
      </w:r>
      <w:r w:rsidRPr="00F735B6">
        <w:rPr>
          <w:sz w:val="24"/>
          <w:szCs w:val="24"/>
        </w:rPr>
        <w:t xml:space="preserve">Collateralization using obligations fully guaranteed by the full faith and credit of a Vermont municipality, the State of Vermont and/or the United States Government will be required on certificates of deposit and repurchase agreements. The current market value of the applicable collateral </w:t>
      </w:r>
      <w:proofErr w:type="gramStart"/>
      <w:r w:rsidRPr="00F735B6">
        <w:rPr>
          <w:sz w:val="24"/>
          <w:szCs w:val="24"/>
        </w:rPr>
        <w:lastRenderedPageBreak/>
        <w:t>will at all times</w:t>
      </w:r>
      <w:proofErr w:type="gramEnd"/>
      <w:r w:rsidRPr="00F735B6">
        <w:rPr>
          <w:sz w:val="24"/>
          <w:szCs w:val="24"/>
        </w:rPr>
        <w:t xml:space="preserve"> be no less than 102% of the sum of principal plus accrued interest </w:t>
      </w:r>
      <w:proofErr w:type="gramStart"/>
      <w:r w:rsidRPr="00F735B6">
        <w:rPr>
          <w:sz w:val="24"/>
          <w:szCs w:val="24"/>
        </w:rPr>
        <w:t>of</w:t>
      </w:r>
      <w:proofErr w:type="gramEnd"/>
      <w:r w:rsidRPr="00F735B6">
        <w:rPr>
          <w:sz w:val="24"/>
          <w:szCs w:val="24"/>
        </w:rPr>
        <w:t xml:space="preserve"> the certificates of deposit or the repurchase agreement secured by the collateral. Collateral will always be held by an independent party, in the Town’s name, with whom the Town has a current custodial agreement. Evidence of ownership must be supplied to, and retained by, the Town.</w:t>
      </w:r>
    </w:p>
    <w:p w14:paraId="4CF154CC" w14:textId="77777777" w:rsidR="006E50B6" w:rsidRPr="00F735B6" w:rsidRDefault="006E50B6" w:rsidP="006E50B6">
      <w:pPr>
        <w:tabs>
          <w:tab w:val="left" w:pos="360"/>
        </w:tabs>
        <w:rPr>
          <w:sz w:val="24"/>
          <w:szCs w:val="24"/>
        </w:rPr>
      </w:pPr>
    </w:p>
    <w:p w14:paraId="614EE1B6" w14:textId="77777777" w:rsidR="006E50B6" w:rsidRPr="00F735B6" w:rsidRDefault="006E50B6" w:rsidP="006E50B6">
      <w:pPr>
        <w:tabs>
          <w:tab w:val="left" w:pos="360"/>
        </w:tabs>
        <w:rPr>
          <w:sz w:val="24"/>
          <w:szCs w:val="24"/>
        </w:rPr>
      </w:pPr>
      <w:r w:rsidRPr="00F735B6">
        <w:rPr>
          <w:b/>
          <w:bCs/>
          <w:sz w:val="24"/>
          <w:szCs w:val="24"/>
        </w:rPr>
        <w:t xml:space="preserve">SAFEKEEPING AND CUSTODY. </w:t>
      </w:r>
      <w:r w:rsidRPr="00F735B6">
        <w:rPr>
          <w:sz w:val="24"/>
          <w:szCs w:val="24"/>
        </w:rPr>
        <w:t>All trades of marketable securities will be executed by delivery vs. payment (DVP) to ensure that securities are deposited in an eligible financial institution prior to the release of funds. Securities will be held by an independent third-party custodian selected by the treasurer as evidenced by safekeeping receipts in the Town’s name. The safekeeping institution shall annually provide a copy of its most recent report on internal controls (Statement of Auditing Standards No. 70, or SAS 70).</w:t>
      </w:r>
    </w:p>
    <w:p w14:paraId="72E25294" w14:textId="77777777" w:rsidR="004D321B" w:rsidRPr="00F735B6" w:rsidRDefault="004D321B" w:rsidP="006E50B6">
      <w:pPr>
        <w:tabs>
          <w:tab w:val="left" w:pos="360"/>
        </w:tabs>
        <w:rPr>
          <w:b/>
          <w:bCs/>
          <w:sz w:val="24"/>
          <w:szCs w:val="24"/>
        </w:rPr>
      </w:pPr>
    </w:p>
    <w:p w14:paraId="2B2D8C86" w14:textId="3477A252" w:rsidR="006E50B6" w:rsidRDefault="006E50B6" w:rsidP="00C30C04">
      <w:pPr>
        <w:tabs>
          <w:tab w:val="left" w:pos="360"/>
        </w:tabs>
        <w:rPr>
          <w:sz w:val="24"/>
          <w:szCs w:val="24"/>
        </w:rPr>
      </w:pPr>
      <w:r w:rsidRPr="00F735B6">
        <w:rPr>
          <w:b/>
          <w:bCs/>
          <w:sz w:val="24"/>
          <w:szCs w:val="24"/>
        </w:rPr>
        <w:t>REPORTING</w:t>
      </w:r>
      <w:r w:rsidRPr="00F735B6">
        <w:rPr>
          <w:sz w:val="24"/>
          <w:szCs w:val="24"/>
        </w:rPr>
        <w:t>. In addition to the annual reporting requirement set forth in 24 V.S.A. § 2434,</w:t>
      </w:r>
      <w:r w:rsidRPr="00F735B6">
        <w:rPr>
          <w:bCs/>
          <w:sz w:val="24"/>
          <w:szCs w:val="24"/>
        </w:rPr>
        <w:t xml:space="preserve"> t</w:t>
      </w:r>
      <w:r w:rsidRPr="00F735B6">
        <w:rPr>
          <w:sz w:val="24"/>
          <w:szCs w:val="24"/>
        </w:rPr>
        <w:t xml:space="preserve">he trustees will prepare and submit to the legislative body a quarterly investment report that analyzes the status of the current investment portfolio and the individual transactions executed over the last quarter. </w:t>
      </w:r>
    </w:p>
    <w:p w14:paraId="0D18882B" w14:textId="77777777" w:rsidR="00C30C04" w:rsidRPr="00C30C04" w:rsidRDefault="00C30C04" w:rsidP="00C30C04">
      <w:pPr>
        <w:tabs>
          <w:tab w:val="left" w:pos="360"/>
        </w:tabs>
        <w:rPr>
          <w:sz w:val="24"/>
          <w:szCs w:val="24"/>
        </w:rPr>
      </w:pPr>
    </w:p>
    <w:p w14:paraId="3C89CC71" w14:textId="286F782F" w:rsidR="00BC13AA" w:rsidRPr="00C30C04" w:rsidRDefault="00CD66A0" w:rsidP="00C30C04">
      <w:pPr>
        <w:rPr>
          <w:b/>
          <w:bCs/>
          <w:sz w:val="24"/>
          <w:szCs w:val="24"/>
        </w:rPr>
      </w:pPr>
      <w:r w:rsidRPr="00C30C04">
        <w:rPr>
          <w:b/>
          <w:bCs/>
          <w:sz w:val="24"/>
          <w:szCs w:val="24"/>
        </w:rPr>
        <w:t>EFFECTIVE DATE</w:t>
      </w:r>
      <w:r w:rsidR="00C30C04">
        <w:rPr>
          <w:b/>
          <w:bCs/>
          <w:sz w:val="24"/>
          <w:szCs w:val="24"/>
        </w:rPr>
        <w:t xml:space="preserve">. </w:t>
      </w:r>
      <w:r>
        <w:rPr>
          <w:sz w:val="24"/>
        </w:rPr>
        <w:t>This</w:t>
      </w:r>
      <w:r>
        <w:rPr>
          <w:spacing w:val="-5"/>
          <w:sz w:val="24"/>
        </w:rPr>
        <w:t xml:space="preserve"> </w:t>
      </w:r>
      <w:r>
        <w:rPr>
          <w:sz w:val="24"/>
        </w:rPr>
        <w:t>policy</w:t>
      </w:r>
      <w:r>
        <w:rPr>
          <w:spacing w:val="-3"/>
          <w:sz w:val="24"/>
        </w:rPr>
        <w:t xml:space="preserve"> </w:t>
      </w:r>
      <w:r>
        <w:rPr>
          <w:sz w:val="24"/>
        </w:rPr>
        <w:t>will</w:t>
      </w:r>
      <w:r>
        <w:rPr>
          <w:spacing w:val="-5"/>
          <w:sz w:val="24"/>
        </w:rPr>
        <w:t xml:space="preserve"> </w:t>
      </w:r>
      <w:r>
        <w:rPr>
          <w:sz w:val="24"/>
        </w:rPr>
        <w:t>become</w:t>
      </w:r>
      <w:r>
        <w:rPr>
          <w:spacing w:val="-2"/>
          <w:sz w:val="24"/>
        </w:rPr>
        <w:t xml:space="preserve"> </w:t>
      </w:r>
      <w:r>
        <w:rPr>
          <w:sz w:val="24"/>
        </w:rPr>
        <w:t>effective</w:t>
      </w:r>
      <w:r>
        <w:rPr>
          <w:spacing w:val="-2"/>
          <w:sz w:val="24"/>
        </w:rPr>
        <w:t xml:space="preserve"> </w:t>
      </w:r>
      <w:r>
        <w:rPr>
          <w:sz w:val="24"/>
        </w:rPr>
        <w:t>immediately</w:t>
      </w:r>
      <w:r>
        <w:rPr>
          <w:spacing w:val="-3"/>
          <w:sz w:val="24"/>
        </w:rPr>
        <w:t xml:space="preserve"> </w:t>
      </w:r>
      <w:r>
        <w:rPr>
          <w:sz w:val="24"/>
        </w:rPr>
        <w:t>upon</w:t>
      </w:r>
      <w:r>
        <w:rPr>
          <w:spacing w:val="-1"/>
          <w:sz w:val="24"/>
        </w:rPr>
        <w:t xml:space="preserve"> </w:t>
      </w:r>
      <w:r>
        <w:rPr>
          <w:sz w:val="24"/>
        </w:rPr>
        <w:t>its</w:t>
      </w:r>
      <w:r>
        <w:rPr>
          <w:spacing w:val="-5"/>
          <w:sz w:val="24"/>
        </w:rPr>
        <w:t xml:space="preserve"> </w:t>
      </w:r>
      <w:r>
        <w:rPr>
          <w:sz w:val="24"/>
        </w:rPr>
        <w:t>adoption</w:t>
      </w:r>
      <w:r>
        <w:rPr>
          <w:spacing w:val="-4"/>
          <w:sz w:val="24"/>
        </w:rPr>
        <w:t xml:space="preserve"> </w:t>
      </w:r>
      <w:r>
        <w:rPr>
          <w:sz w:val="24"/>
        </w:rPr>
        <w:t>by</w:t>
      </w:r>
      <w:r>
        <w:rPr>
          <w:spacing w:val="-6"/>
          <w:sz w:val="24"/>
        </w:rPr>
        <w:t xml:space="preserve"> </w:t>
      </w:r>
      <w:r>
        <w:rPr>
          <w:sz w:val="24"/>
        </w:rPr>
        <w:t>the</w:t>
      </w:r>
      <w:r>
        <w:rPr>
          <w:spacing w:val="-4"/>
          <w:sz w:val="24"/>
        </w:rPr>
        <w:t xml:space="preserve"> </w:t>
      </w:r>
      <w:r w:rsidR="000D0736">
        <w:rPr>
          <w:spacing w:val="-2"/>
          <w:sz w:val="24"/>
        </w:rPr>
        <w:t>Trustees of Public Funds</w:t>
      </w:r>
      <w:r>
        <w:rPr>
          <w:spacing w:val="-2"/>
          <w:sz w:val="24"/>
        </w:rPr>
        <w:t>.</w:t>
      </w:r>
    </w:p>
    <w:p w14:paraId="0D74F022" w14:textId="77777777" w:rsidR="00BC13AA" w:rsidRDefault="00CD66A0" w:rsidP="00F735B6">
      <w:pPr>
        <w:pStyle w:val="BodyText"/>
        <w:tabs>
          <w:tab w:val="left" w:pos="4497"/>
        </w:tabs>
        <w:spacing w:before="158"/>
        <w:ind w:left="0" w:firstLine="0"/>
      </w:pPr>
      <w:r>
        <w:t xml:space="preserve">Adopted (Date): </w:t>
      </w:r>
      <w:r>
        <w:rPr>
          <w:u w:val="single"/>
        </w:rPr>
        <w:tab/>
      </w:r>
    </w:p>
    <w:p w14:paraId="5A2CFD1A" w14:textId="77777777" w:rsidR="00BC13AA" w:rsidRDefault="00CD66A0" w:rsidP="00F735B6">
      <w:pPr>
        <w:pStyle w:val="BodyText"/>
        <w:spacing w:before="206"/>
        <w:ind w:left="0" w:firstLine="0"/>
      </w:pPr>
      <w:r>
        <w:rPr>
          <w:spacing w:val="-2"/>
        </w:rPr>
        <w:t>Signatures:</w:t>
      </w:r>
    </w:p>
    <w:p w14:paraId="0AF6A37E" w14:textId="77777777" w:rsidR="00BC13AA" w:rsidRDefault="00CD66A0" w:rsidP="00F735B6">
      <w:pPr>
        <w:pStyle w:val="BodyText"/>
        <w:spacing w:before="202"/>
        <w:ind w:left="-360" w:firstLine="0"/>
        <w:rPr>
          <w:sz w:val="20"/>
        </w:rPr>
      </w:pPr>
      <w:r>
        <w:rPr>
          <w:noProof/>
          <w:sz w:val="20"/>
        </w:rPr>
        <mc:AlternateContent>
          <mc:Choice Requires="wps">
            <w:drawing>
              <wp:anchor distT="0" distB="0" distL="0" distR="0" simplePos="0" relativeHeight="487587840" behindDoc="1" locked="0" layoutInCell="1" allowOverlap="1" wp14:anchorId="7858A292" wp14:editId="7B61BD7C">
                <wp:simplePos x="0" y="0"/>
                <wp:positionH relativeFrom="page">
                  <wp:posOffset>685800</wp:posOffset>
                </wp:positionH>
                <wp:positionV relativeFrom="paragraph">
                  <wp:posOffset>298722</wp:posOffset>
                </wp:positionV>
                <wp:extent cx="197548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B6D105" id="Graphic 3" o:spid="_x0000_s1026" style="position:absolute;margin-left:54pt;margin-top:23.5pt;width:155.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" path="m,l1975104,e" filled="f" strokeweight=".27489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6FAF4763" wp14:editId="32529F38">
                <wp:simplePos x="0" y="0"/>
                <wp:positionH relativeFrom="page">
                  <wp:posOffset>685800</wp:posOffset>
                </wp:positionH>
                <wp:positionV relativeFrom="paragraph">
                  <wp:posOffset>615715</wp:posOffset>
                </wp:positionV>
                <wp:extent cx="19754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C345C1" id="Graphic 4" o:spid="_x0000_s1026" style="position:absolute;margin-left:54pt;margin-top:48.5pt;width:155.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" path="m,l1975104,e" filled="f" strokeweight=".27489mm">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26B303BB" wp14:editId="3CA2F559">
                <wp:simplePos x="0" y="0"/>
                <wp:positionH relativeFrom="page">
                  <wp:posOffset>685800</wp:posOffset>
                </wp:positionH>
                <wp:positionV relativeFrom="paragraph">
                  <wp:posOffset>932707</wp:posOffset>
                </wp:positionV>
                <wp:extent cx="19754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534F0C" id="Graphic 5" o:spid="_x0000_s1026" style="position:absolute;margin-left:54pt;margin-top:73.45pt;width:155.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" path="m,l1975104,e" filled="f" strokeweight=".27489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52AB3E0F" wp14:editId="0E78A06A">
                <wp:simplePos x="0" y="0"/>
                <wp:positionH relativeFrom="page">
                  <wp:posOffset>685800</wp:posOffset>
                </wp:positionH>
                <wp:positionV relativeFrom="paragraph">
                  <wp:posOffset>1249699</wp:posOffset>
                </wp:positionV>
                <wp:extent cx="19754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2CFF2E" id="Graphic 6" o:spid="_x0000_s1026" style="position:absolute;margin-left:54pt;margin-top:98.4pt;width:155.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" path="m,l1975104,e" filled="f" strokeweight=".27489mm">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44AEC99D" wp14:editId="00797457">
                <wp:simplePos x="0" y="0"/>
                <wp:positionH relativeFrom="page">
                  <wp:posOffset>685800</wp:posOffset>
                </wp:positionH>
                <wp:positionV relativeFrom="paragraph">
                  <wp:posOffset>1566521</wp:posOffset>
                </wp:positionV>
                <wp:extent cx="19754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5485" cy="1270"/>
                        </a:xfrm>
                        <a:custGeom>
                          <a:avLst/>
                          <a:gdLst/>
                          <a:ahLst/>
                          <a:cxnLst/>
                          <a:rect l="l" t="t" r="r" b="b"/>
                          <a:pathLst>
                            <a:path w="1975485">
                              <a:moveTo>
                                <a:pt x="0" y="0"/>
                              </a:moveTo>
                              <a:lnTo>
                                <a:pt x="1975104"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1D1869" id="Graphic 7" o:spid="_x0000_s1026" style="position:absolute;margin-left:54pt;margin-top:123.35pt;width:155.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97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" path="m,l1975104,e" filled="f" strokeweight=".27489mm">
                <v:path arrowok="t"/>
                <w10:wrap type="topAndBottom" anchorx="page"/>
              </v:shape>
            </w:pict>
          </mc:Fallback>
        </mc:AlternateContent>
      </w:r>
    </w:p>
    <w:p w14:paraId="32EAD278" w14:textId="77777777" w:rsidR="00BC13AA" w:rsidRDefault="00BC13AA" w:rsidP="00F735B6">
      <w:pPr>
        <w:pStyle w:val="BodyText"/>
        <w:spacing w:before="223"/>
        <w:ind w:left="-360" w:firstLine="0"/>
        <w:rPr>
          <w:sz w:val="20"/>
        </w:rPr>
      </w:pPr>
    </w:p>
    <w:p w14:paraId="75991A2F" w14:textId="77777777" w:rsidR="00BC13AA" w:rsidRDefault="00BC13AA" w:rsidP="00F735B6">
      <w:pPr>
        <w:pStyle w:val="BodyText"/>
        <w:spacing w:before="223"/>
        <w:ind w:left="-360" w:firstLine="0"/>
        <w:rPr>
          <w:sz w:val="20"/>
        </w:rPr>
      </w:pPr>
    </w:p>
    <w:p w14:paraId="0D8E800D" w14:textId="77777777" w:rsidR="00BC13AA" w:rsidRDefault="00BC13AA" w:rsidP="00F735B6">
      <w:pPr>
        <w:pStyle w:val="BodyText"/>
        <w:spacing w:before="223"/>
        <w:ind w:left="-360" w:firstLine="0"/>
        <w:rPr>
          <w:sz w:val="20"/>
        </w:rPr>
      </w:pPr>
    </w:p>
    <w:p w14:paraId="2ED339AE" w14:textId="77777777" w:rsidR="00BC13AA" w:rsidRDefault="00BC13AA" w:rsidP="00F735B6">
      <w:pPr>
        <w:pStyle w:val="BodyText"/>
        <w:spacing w:before="223"/>
        <w:ind w:left="-360" w:firstLine="0"/>
        <w:rPr>
          <w:sz w:val="20"/>
        </w:rPr>
      </w:pPr>
    </w:p>
    <w:sectPr w:rsidR="00BC13AA">
      <w:footerReference w:type="default" r:id="rId10"/>
      <w:pgSz w:w="12240" w:h="15840"/>
      <w:pgMar w:top="1760" w:right="1080" w:bottom="1740" w:left="720" w:header="0" w:footer="1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7ECCE" w14:textId="77777777" w:rsidR="00786C6B" w:rsidRDefault="00786C6B">
      <w:r>
        <w:separator/>
      </w:r>
    </w:p>
  </w:endnote>
  <w:endnote w:type="continuationSeparator" w:id="0">
    <w:p w14:paraId="0D5825F1" w14:textId="77777777" w:rsidR="00786C6B" w:rsidRDefault="00786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2830" w14:textId="77777777" w:rsidR="004D321B" w:rsidRDefault="004D321B" w:rsidP="00475730">
    <w:pPr>
      <w:pStyle w:val="BodyText"/>
      <w:spacing w:line="480" w:lineRule="auto"/>
      <w:ind w:left="0" w:firstLine="0"/>
      <w:rPr>
        <w:i/>
        <w:iCs/>
        <w:sz w:val="20"/>
        <w:szCs w:val="20"/>
      </w:rPr>
    </w:pPr>
  </w:p>
  <w:p w14:paraId="51362722" w14:textId="502E764C" w:rsidR="00BC13AA" w:rsidRPr="0003060B" w:rsidRDefault="00475730" w:rsidP="00475730">
    <w:pPr>
      <w:pStyle w:val="BodyText"/>
      <w:spacing w:line="480" w:lineRule="auto"/>
      <w:ind w:left="0" w:firstLine="0"/>
      <w:rPr>
        <w:sz w:val="20"/>
        <w:szCs w:val="20"/>
      </w:rPr>
    </w:pPr>
    <w:r w:rsidRPr="00475730">
      <w:rPr>
        <w:i/>
        <w:iCs/>
        <w:sz w:val="20"/>
        <w:szCs w:val="20"/>
      </w:rPr>
      <w:t>VLCT M</w:t>
    </w:r>
    <w:r w:rsidR="001219D1">
      <w:rPr>
        <w:i/>
        <w:iCs/>
        <w:sz w:val="20"/>
        <w:szCs w:val="20"/>
      </w:rPr>
      <w:t>odel Trustees of Public Funds Investment</w:t>
    </w:r>
    <w:r w:rsidRPr="00475730">
      <w:rPr>
        <w:i/>
        <w:iCs/>
        <w:sz w:val="20"/>
        <w:szCs w:val="20"/>
      </w:rPr>
      <w:t xml:space="preserve"> Policy</w:t>
    </w:r>
    <w:r w:rsidR="00C3024D">
      <w:rPr>
        <w:i/>
        <w:iCs/>
        <w:sz w:val="20"/>
        <w:szCs w:val="20"/>
      </w:rPr>
      <w:t xml:space="preserve"> (rev. June 2019)</w:t>
    </w:r>
    <w:r>
      <w:rPr>
        <w:i/>
        <w:iCs/>
        <w:sz w:val="20"/>
        <w:szCs w:val="20"/>
      </w:rPr>
      <w:tab/>
    </w:r>
    <w:r>
      <w:rPr>
        <w:i/>
        <w:iCs/>
        <w:sz w:val="20"/>
        <w:szCs w:val="20"/>
      </w:rPr>
      <w:tab/>
    </w:r>
    <w:r>
      <w:rPr>
        <w:i/>
        <w:iCs/>
        <w:sz w:val="20"/>
        <w:szCs w:val="20"/>
      </w:rPr>
      <w:tab/>
    </w:r>
    <w:r>
      <w:rPr>
        <w:i/>
        <w:iCs/>
        <w:sz w:val="20"/>
        <w:szCs w:val="20"/>
      </w:rPr>
      <w:tab/>
    </w:r>
    <w:r w:rsidR="004D321B">
      <w:rPr>
        <w:i/>
        <w:iCs/>
        <w:sz w:val="20"/>
        <w:szCs w:val="20"/>
      </w:rPr>
      <w:t xml:space="preserve"> </w:t>
    </w:r>
    <w:r w:rsidR="004D321B">
      <w:rPr>
        <w:i/>
        <w:iCs/>
        <w:sz w:val="20"/>
        <w:szCs w:val="20"/>
      </w:rPr>
      <w:tab/>
    </w:r>
    <w:r>
      <w:rPr>
        <w:i/>
        <w:iCs/>
        <w:sz w:val="20"/>
        <w:szCs w:val="20"/>
      </w:rPr>
      <w:tab/>
    </w:r>
    <w:r>
      <w:rPr>
        <w:i/>
        <w:iCs/>
        <w:sz w:val="20"/>
        <w:szCs w:val="20"/>
      </w:rPr>
      <w:tab/>
    </w:r>
    <w:r w:rsidR="0003060B" w:rsidRPr="0003060B">
      <w:rPr>
        <w:sz w:val="20"/>
        <w:szCs w:val="20"/>
      </w:rPr>
      <w:fldChar w:fldCharType="begin"/>
    </w:r>
    <w:r w:rsidR="0003060B" w:rsidRPr="0003060B">
      <w:rPr>
        <w:sz w:val="20"/>
        <w:szCs w:val="20"/>
      </w:rPr>
      <w:instrText xml:space="preserve"> PAGE   \* MERGEFORMAT </w:instrText>
    </w:r>
    <w:r w:rsidR="0003060B" w:rsidRPr="0003060B">
      <w:rPr>
        <w:sz w:val="20"/>
        <w:szCs w:val="20"/>
      </w:rPr>
      <w:fldChar w:fldCharType="separate"/>
    </w:r>
    <w:r w:rsidR="0003060B" w:rsidRPr="0003060B">
      <w:rPr>
        <w:noProof/>
        <w:sz w:val="20"/>
        <w:szCs w:val="20"/>
      </w:rPr>
      <w:t>1</w:t>
    </w:r>
    <w:r w:rsidR="0003060B" w:rsidRPr="0003060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84EAB" w14:textId="77777777" w:rsidR="00786C6B" w:rsidRDefault="00786C6B">
      <w:r>
        <w:separator/>
      </w:r>
    </w:p>
  </w:footnote>
  <w:footnote w:type="continuationSeparator" w:id="0">
    <w:p w14:paraId="71019437" w14:textId="77777777" w:rsidR="00786C6B" w:rsidRDefault="00786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840"/>
    <w:multiLevelType w:val="hybridMultilevel"/>
    <w:tmpl w:val="27FC623E"/>
    <w:lvl w:ilvl="0" w:tplc="711CCF0A">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6B2CF936">
      <w:start w:val="1"/>
      <w:numFmt w:val="lowerLetter"/>
      <w:lvlText w:val="%2."/>
      <w:lvlJc w:val="left"/>
      <w:pPr>
        <w:ind w:left="1800" w:hanging="360"/>
        <w:jc w:val="left"/>
      </w:pPr>
      <w:rPr>
        <w:rFonts w:ascii="Calibri" w:eastAsia="Calibri" w:hAnsi="Calibri" w:cs="Calibri" w:hint="default"/>
        <w:b w:val="0"/>
        <w:bCs w:val="0"/>
        <w:i w:val="0"/>
        <w:iCs w:val="0"/>
        <w:spacing w:val="0"/>
        <w:w w:val="100"/>
        <w:sz w:val="24"/>
        <w:szCs w:val="24"/>
        <w:lang w:val="en-US" w:eastAsia="en-US" w:bidi="ar-SA"/>
      </w:rPr>
    </w:lvl>
    <w:lvl w:ilvl="2" w:tplc="2706949C">
      <w:numFmt w:val="bullet"/>
      <w:lvlText w:val="•"/>
      <w:lvlJc w:val="left"/>
      <w:pPr>
        <w:ind w:left="2760" w:hanging="360"/>
      </w:pPr>
      <w:rPr>
        <w:rFonts w:hint="default"/>
        <w:lang w:val="en-US" w:eastAsia="en-US" w:bidi="ar-SA"/>
      </w:rPr>
    </w:lvl>
    <w:lvl w:ilvl="3" w:tplc="B666F560">
      <w:numFmt w:val="bullet"/>
      <w:lvlText w:val="•"/>
      <w:lvlJc w:val="left"/>
      <w:pPr>
        <w:ind w:left="3720" w:hanging="360"/>
      </w:pPr>
      <w:rPr>
        <w:rFonts w:hint="default"/>
        <w:lang w:val="en-US" w:eastAsia="en-US" w:bidi="ar-SA"/>
      </w:rPr>
    </w:lvl>
    <w:lvl w:ilvl="4" w:tplc="FC2E2A58">
      <w:numFmt w:val="bullet"/>
      <w:lvlText w:val="•"/>
      <w:lvlJc w:val="left"/>
      <w:pPr>
        <w:ind w:left="4680" w:hanging="360"/>
      </w:pPr>
      <w:rPr>
        <w:rFonts w:hint="default"/>
        <w:lang w:val="en-US" w:eastAsia="en-US" w:bidi="ar-SA"/>
      </w:rPr>
    </w:lvl>
    <w:lvl w:ilvl="5" w:tplc="E2F8E7F8">
      <w:numFmt w:val="bullet"/>
      <w:lvlText w:val="•"/>
      <w:lvlJc w:val="left"/>
      <w:pPr>
        <w:ind w:left="5640" w:hanging="360"/>
      </w:pPr>
      <w:rPr>
        <w:rFonts w:hint="default"/>
        <w:lang w:val="en-US" w:eastAsia="en-US" w:bidi="ar-SA"/>
      </w:rPr>
    </w:lvl>
    <w:lvl w:ilvl="6" w:tplc="B3E28862">
      <w:numFmt w:val="bullet"/>
      <w:lvlText w:val="•"/>
      <w:lvlJc w:val="left"/>
      <w:pPr>
        <w:ind w:left="6600" w:hanging="360"/>
      </w:pPr>
      <w:rPr>
        <w:rFonts w:hint="default"/>
        <w:lang w:val="en-US" w:eastAsia="en-US" w:bidi="ar-SA"/>
      </w:rPr>
    </w:lvl>
    <w:lvl w:ilvl="7" w:tplc="8C981F66">
      <w:numFmt w:val="bullet"/>
      <w:lvlText w:val="•"/>
      <w:lvlJc w:val="left"/>
      <w:pPr>
        <w:ind w:left="7560" w:hanging="360"/>
      </w:pPr>
      <w:rPr>
        <w:rFonts w:hint="default"/>
        <w:lang w:val="en-US" w:eastAsia="en-US" w:bidi="ar-SA"/>
      </w:rPr>
    </w:lvl>
    <w:lvl w:ilvl="8" w:tplc="0722E3AA">
      <w:numFmt w:val="bullet"/>
      <w:lvlText w:val="•"/>
      <w:lvlJc w:val="left"/>
      <w:pPr>
        <w:ind w:left="8520" w:hanging="360"/>
      </w:pPr>
      <w:rPr>
        <w:rFonts w:hint="default"/>
        <w:lang w:val="en-US" w:eastAsia="en-US" w:bidi="ar-SA"/>
      </w:rPr>
    </w:lvl>
  </w:abstractNum>
  <w:abstractNum w:abstractNumId="1" w15:restartNumberingAfterBreak="0">
    <w:nsid w:val="06006CA3"/>
    <w:multiLevelType w:val="hybridMultilevel"/>
    <w:tmpl w:val="09D23770"/>
    <w:lvl w:ilvl="0" w:tplc="56B49BC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EBC6D026">
      <w:numFmt w:val="bullet"/>
      <w:lvlText w:val="•"/>
      <w:lvlJc w:val="left"/>
      <w:pPr>
        <w:ind w:left="2016" w:hanging="360"/>
      </w:pPr>
      <w:rPr>
        <w:rFonts w:hint="default"/>
        <w:lang w:val="en-US" w:eastAsia="en-US" w:bidi="ar-SA"/>
      </w:rPr>
    </w:lvl>
    <w:lvl w:ilvl="2" w:tplc="022A87AA">
      <w:numFmt w:val="bullet"/>
      <w:lvlText w:val="•"/>
      <w:lvlJc w:val="left"/>
      <w:pPr>
        <w:ind w:left="2952" w:hanging="360"/>
      </w:pPr>
      <w:rPr>
        <w:rFonts w:hint="default"/>
        <w:lang w:val="en-US" w:eastAsia="en-US" w:bidi="ar-SA"/>
      </w:rPr>
    </w:lvl>
    <w:lvl w:ilvl="3" w:tplc="2AA67926">
      <w:numFmt w:val="bullet"/>
      <w:lvlText w:val="•"/>
      <w:lvlJc w:val="left"/>
      <w:pPr>
        <w:ind w:left="3888" w:hanging="360"/>
      </w:pPr>
      <w:rPr>
        <w:rFonts w:hint="default"/>
        <w:lang w:val="en-US" w:eastAsia="en-US" w:bidi="ar-SA"/>
      </w:rPr>
    </w:lvl>
    <w:lvl w:ilvl="4" w:tplc="2244CCC8">
      <w:numFmt w:val="bullet"/>
      <w:lvlText w:val="•"/>
      <w:lvlJc w:val="left"/>
      <w:pPr>
        <w:ind w:left="4824" w:hanging="360"/>
      </w:pPr>
      <w:rPr>
        <w:rFonts w:hint="default"/>
        <w:lang w:val="en-US" w:eastAsia="en-US" w:bidi="ar-SA"/>
      </w:rPr>
    </w:lvl>
    <w:lvl w:ilvl="5" w:tplc="B0F05F86">
      <w:numFmt w:val="bullet"/>
      <w:lvlText w:val="•"/>
      <w:lvlJc w:val="left"/>
      <w:pPr>
        <w:ind w:left="5760" w:hanging="360"/>
      </w:pPr>
      <w:rPr>
        <w:rFonts w:hint="default"/>
        <w:lang w:val="en-US" w:eastAsia="en-US" w:bidi="ar-SA"/>
      </w:rPr>
    </w:lvl>
    <w:lvl w:ilvl="6" w:tplc="170EBB8A">
      <w:numFmt w:val="bullet"/>
      <w:lvlText w:val="•"/>
      <w:lvlJc w:val="left"/>
      <w:pPr>
        <w:ind w:left="6696" w:hanging="360"/>
      </w:pPr>
      <w:rPr>
        <w:rFonts w:hint="default"/>
        <w:lang w:val="en-US" w:eastAsia="en-US" w:bidi="ar-SA"/>
      </w:rPr>
    </w:lvl>
    <w:lvl w:ilvl="7" w:tplc="1EFC03F4">
      <w:numFmt w:val="bullet"/>
      <w:lvlText w:val="•"/>
      <w:lvlJc w:val="left"/>
      <w:pPr>
        <w:ind w:left="7632" w:hanging="360"/>
      </w:pPr>
      <w:rPr>
        <w:rFonts w:hint="default"/>
        <w:lang w:val="en-US" w:eastAsia="en-US" w:bidi="ar-SA"/>
      </w:rPr>
    </w:lvl>
    <w:lvl w:ilvl="8" w:tplc="EAD2195E">
      <w:numFmt w:val="bullet"/>
      <w:lvlText w:val="•"/>
      <w:lvlJc w:val="left"/>
      <w:pPr>
        <w:ind w:left="8568" w:hanging="360"/>
      </w:pPr>
      <w:rPr>
        <w:rFonts w:hint="default"/>
        <w:lang w:val="en-US" w:eastAsia="en-US" w:bidi="ar-SA"/>
      </w:rPr>
    </w:lvl>
  </w:abstractNum>
  <w:abstractNum w:abstractNumId="2" w15:restartNumberingAfterBreak="0">
    <w:nsid w:val="07587620"/>
    <w:multiLevelType w:val="hybridMultilevel"/>
    <w:tmpl w:val="0842493A"/>
    <w:lvl w:ilvl="0" w:tplc="C7D02C2A">
      <w:start w:val="1"/>
      <w:numFmt w:val="decimal"/>
      <w:lvlText w:val="%1."/>
      <w:lvlJc w:val="left"/>
      <w:pPr>
        <w:ind w:left="1080" w:hanging="360"/>
        <w:jc w:val="left"/>
      </w:pPr>
      <w:rPr>
        <w:rFonts w:hint="default"/>
        <w:spacing w:val="0"/>
        <w:w w:val="100"/>
        <w:lang w:val="en-US" w:eastAsia="en-US" w:bidi="ar-SA"/>
      </w:rPr>
    </w:lvl>
    <w:lvl w:ilvl="1" w:tplc="8C4851E8">
      <w:numFmt w:val="bullet"/>
      <w:lvlText w:val="•"/>
      <w:lvlJc w:val="left"/>
      <w:pPr>
        <w:ind w:left="2016" w:hanging="360"/>
      </w:pPr>
      <w:rPr>
        <w:rFonts w:hint="default"/>
        <w:lang w:val="en-US" w:eastAsia="en-US" w:bidi="ar-SA"/>
      </w:rPr>
    </w:lvl>
    <w:lvl w:ilvl="2" w:tplc="892613B0">
      <w:numFmt w:val="bullet"/>
      <w:lvlText w:val="•"/>
      <w:lvlJc w:val="left"/>
      <w:pPr>
        <w:ind w:left="2952" w:hanging="360"/>
      </w:pPr>
      <w:rPr>
        <w:rFonts w:hint="default"/>
        <w:lang w:val="en-US" w:eastAsia="en-US" w:bidi="ar-SA"/>
      </w:rPr>
    </w:lvl>
    <w:lvl w:ilvl="3" w:tplc="9D90081A">
      <w:numFmt w:val="bullet"/>
      <w:lvlText w:val="•"/>
      <w:lvlJc w:val="left"/>
      <w:pPr>
        <w:ind w:left="3888" w:hanging="360"/>
      </w:pPr>
      <w:rPr>
        <w:rFonts w:hint="default"/>
        <w:lang w:val="en-US" w:eastAsia="en-US" w:bidi="ar-SA"/>
      </w:rPr>
    </w:lvl>
    <w:lvl w:ilvl="4" w:tplc="3BDCE87A">
      <w:numFmt w:val="bullet"/>
      <w:lvlText w:val="•"/>
      <w:lvlJc w:val="left"/>
      <w:pPr>
        <w:ind w:left="4824" w:hanging="360"/>
      </w:pPr>
      <w:rPr>
        <w:rFonts w:hint="default"/>
        <w:lang w:val="en-US" w:eastAsia="en-US" w:bidi="ar-SA"/>
      </w:rPr>
    </w:lvl>
    <w:lvl w:ilvl="5" w:tplc="2B662BDA">
      <w:numFmt w:val="bullet"/>
      <w:lvlText w:val="•"/>
      <w:lvlJc w:val="left"/>
      <w:pPr>
        <w:ind w:left="5760" w:hanging="360"/>
      </w:pPr>
      <w:rPr>
        <w:rFonts w:hint="default"/>
        <w:lang w:val="en-US" w:eastAsia="en-US" w:bidi="ar-SA"/>
      </w:rPr>
    </w:lvl>
    <w:lvl w:ilvl="6" w:tplc="C8783EEA">
      <w:numFmt w:val="bullet"/>
      <w:lvlText w:val="•"/>
      <w:lvlJc w:val="left"/>
      <w:pPr>
        <w:ind w:left="6696" w:hanging="360"/>
      </w:pPr>
      <w:rPr>
        <w:rFonts w:hint="default"/>
        <w:lang w:val="en-US" w:eastAsia="en-US" w:bidi="ar-SA"/>
      </w:rPr>
    </w:lvl>
    <w:lvl w:ilvl="7" w:tplc="2A682280">
      <w:numFmt w:val="bullet"/>
      <w:lvlText w:val="•"/>
      <w:lvlJc w:val="left"/>
      <w:pPr>
        <w:ind w:left="7632" w:hanging="360"/>
      </w:pPr>
      <w:rPr>
        <w:rFonts w:hint="default"/>
        <w:lang w:val="en-US" w:eastAsia="en-US" w:bidi="ar-SA"/>
      </w:rPr>
    </w:lvl>
    <w:lvl w:ilvl="8" w:tplc="F3602E88">
      <w:numFmt w:val="bullet"/>
      <w:lvlText w:val="•"/>
      <w:lvlJc w:val="left"/>
      <w:pPr>
        <w:ind w:left="8568" w:hanging="360"/>
      </w:pPr>
      <w:rPr>
        <w:rFonts w:hint="default"/>
        <w:lang w:val="en-US" w:eastAsia="en-US" w:bidi="ar-SA"/>
      </w:rPr>
    </w:lvl>
  </w:abstractNum>
  <w:abstractNum w:abstractNumId="3" w15:restartNumberingAfterBreak="0">
    <w:nsid w:val="194F30FF"/>
    <w:multiLevelType w:val="hybridMultilevel"/>
    <w:tmpl w:val="CF904146"/>
    <w:lvl w:ilvl="0" w:tplc="97DEC034">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3FF2810E">
      <w:numFmt w:val="bullet"/>
      <w:lvlText w:val="•"/>
      <w:lvlJc w:val="left"/>
      <w:pPr>
        <w:ind w:left="2016" w:hanging="360"/>
      </w:pPr>
      <w:rPr>
        <w:rFonts w:hint="default"/>
        <w:lang w:val="en-US" w:eastAsia="en-US" w:bidi="ar-SA"/>
      </w:rPr>
    </w:lvl>
    <w:lvl w:ilvl="2" w:tplc="5C626F68">
      <w:numFmt w:val="bullet"/>
      <w:lvlText w:val="•"/>
      <w:lvlJc w:val="left"/>
      <w:pPr>
        <w:ind w:left="2952" w:hanging="360"/>
      </w:pPr>
      <w:rPr>
        <w:rFonts w:hint="default"/>
        <w:lang w:val="en-US" w:eastAsia="en-US" w:bidi="ar-SA"/>
      </w:rPr>
    </w:lvl>
    <w:lvl w:ilvl="3" w:tplc="810ACFC2">
      <w:numFmt w:val="bullet"/>
      <w:lvlText w:val="•"/>
      <w:lvlJc w:val="left"/>
      <w:pPr>
        <w:ind w:left="3888" w:hanging="360"/>
      </w:pPr>
      <w:rPr>
        <w:rFonts w:hint="default"/>
        <w:lang w:val="en-US" w:eastAsia="en-US" w:bidi="ar-SA"/>
      </w:rPr>
    </w:lvl>
    <w:lvl w:ilvl="4" w:tplc="F528A8F6">
      <w:numFmt w:val="bullet"/>
      <w:lvlText w:val="•"/>
      <w:lvlJc w:val="left"/>
      <w:pPr>
        <w:ind w:left="4824" w:hanging="360"/>
      </w:pPr>
      <w:rPr>
        <w:rFonts w:hint="default"/>
        <w:lang w:val="en-US" w:eastAsia="en-US" w:bidi="ar-SA"/>
      </w:rPr>
    </w:lvl>
    <w:lvl w:ilvl="5" w:tplc="94A036FA">
      <w:numFmt w:val="bullet"/>
      <w:lvlText w:val="•"/>
      <w:lvlJc w:val="left"/>
      <w:pPr>
        <w:ind w:left="5760" w:hanging="360"/>
      </w:pPr>
      <w:rPr>
        <w:rFonts w:hint="default"/>
        <w:lang w:val="en-US" w:eastAsia="en-US" w:bidi="ar-SA"/>
      </w:rPr>
    </w:lvl>
    <w:lvl w:ilvl="6" w:tplc="67C2E822">
      <w:numFmt w:val="bullet"/>
      <w:lvlText w:val="•"/>
      <w:lvlJc w:val="left"/>
      <w:pPr>
        <w:ind w:left="6696" w:hanging="360"/>
      </w:pPr>
      <w:rPr>
        <w:rFonts w:hint="default"/>
        <w:lang w:val="en-US" w:eastAsia="en-US" w:bidi="ar-SA"/>
      </w:rPr>
    </w:lvl>
    <w:lvl w:ilvl="7" w:tplc="0BF88B36">
      <w:numFmt w:val="bullet"/>
      <w:lvlText w:val="•"/>
      <w:lvlJc w:val="left"/>
      <w:pPr>
        <w:ind w:left="7632" w:hanging="360"/>
      </w:pPr>
      <w:rPr>
        <w:rFonts w:hint="default"/>
        <w:lang w:val="en-US" w:eastAsia="en-US" w:bidi="ar-SA"/>
      </w:rPr>
    </w:lvl>
    <w:lvl w:ilvl="8" w:tplc="02885C9A">
      <w:numFmt w:val="bullet"/>
      <w:lvlText w:val="•"/>
      <w:lvlJc w:val="left"/>
      <w:pPr>
        <w:ind w:left="8568" w:hanging="360"/>
      </w:pPr>
      <w:rPr>
        <w:rFonts w:hint="default"/>
        <w:lang w:val="en-US" w:eastAsia="en-US" w:bidi="ar-SA"/>
      </w:rPr>
    </w:lvl>
  </w:abstractNum>
  <w:abstractNum w:abstractNumId="4" w15:restartNumberingAfterBreak="0">
    <w:nsid w:val="51BF4245"/>
    <w:multiLevelType w:val="hybridMultilevel"/>
    <w:tmpl w:val="1F486BBE"/>
    <w:lvl w:ilvl="0" w:tplc="DAE4D836">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462A1390">
      <w:numFmt w:val="bullet"/>
      <w:lvlText w:val="•"/>
      <w:lvlJc w:val="left"/>
      <w:pPr>
        <w:ind w:left="2016" w:hanging="360"/>
      </w:pPr>
      <w:rPr>
        <w:rFonts w:hint="default"/>
        <w:lang w:val="en-US" w:eastAsia="en-US" w:bidi="ar-SA"/>
      </w:rPr>
    </w:lvl>
    <w:lvl w:ilvl="2" w:tplc="E7DA4906">
      <w:numFmt w:val="bullet"/>
      <w:lvlText w:val="•"/>
      <w:lvlJc w:val="left"/>
      <w:pPr>
        <w:ind w:left="2952" w:hanging="360"/>
      </w:pPr>
      <w:rPr>
        <w:rFonts w:hint="default"/>
        <w:lang w:val="en-US" w:eastAsia="en-US" w:bidi="ar-SA"/>
      </w:rPr>
    </w:lvl>
    <w:lvl w:ilvl="3" w:tplc="FD1480C8">
      <w:numFmt w:val="bullet"/>
      <w:lvlText w:val="•"/>
      <w:lvlJc w:val="left"/>
      <w:pPr>
        <w:ind w:left="3888" w:hanging="360"/>
      </w:pPr>
      <w:rPr>
        <w:rFonts w:hint="default"/>
        <w:lang w:val="en-US" w:eastAsia="en-US" w:bidi="ar-SA"/>
      </w:rPr>
    </w:lvl>
    <w:lvl w:ilvl="4" w:tplc="E4C288C0">
      <w:numFmt w:val="bullet"/>
      <w:lvlText w:val="•"/>
      <w:lvlJc w:val="left"/>
      <w:pPr>
        <w:ind w:left="4824" w:hanging="360"/>
      </w:pPr>
      <w:rPr>
        <w:rFonts w:hint="default"/>
        <w:lang w:val="en-US" w:eastAsia="en-US" w:bidi="ar-SA"/>
      </w:rPr>
    </w:lvl>
    <w:lvl w:ilvl="5" w:tplc="91DE53A4">
      <w:numFmt w:val="bullet"/>
      <w:lvlText w:val="•"/>
      <w:lvlJc w:val="left"/>
      <w:pPr>
        <w:ind w:left="5760" w:hanging="360"/>
      </w:pPr>
      <w:rPr>
        <w:rFonts w:hint="default"/>
        <w:lang w:val="en-US" w:eastAsia="en-US" w:bidi="ar-SA"/>
      </w:rPr>
    </w:lvl>
    <w:lvl w:ilvl="6" w:tplc="180AA440">
      <w:numFmt w:val="bullet"/>
      <w:lvlText w:val="•"/>
      <w:lvlJc w:val="left"/>
      <w:pPr>
        <w:ind w:left="6696" w:hanging="360"/>
      </w:pPr>
      <w:rPr>
        <w:rFonts w:hint="default"/>
        <w:lang w:val="en-US" w:eastAsia="en-US" w:bidi="ar-SA"/>
      </w:rPr>
    </w:lvl>
    <w:lvl w:ilvl="7" w:tplc="D9F2B12E">
      <w:numFmt w:val="bullet"/>
      <w:lvlText w:val="•"/>
      <w:lvlJc w:val="left"/>
      <w:pPr>
        <w:ind w:left="7632" w:hanging="360"/>
      </w:pPr>
      <w:rPr>
        <w:rFonts w:hint="default"/>
        <w:lang w:val="en-US" w:eastAsia="en-US" w:bidi="ar-SA"/>
      </w:rPr>
    </w:lvl>
    <w:lvl w:ilvl="8" w:tplc="D6587A0C">
      <w:numFmt w:val="bullet"/>
      <w:lvlText w:val="•"/>
      <w:lvlJc w:val="left"/>
      <w:pPr>
        <w:ind w:left="8568" w:hanging="360"/>
      </w:pPr>
      <w:rPr>
        <w:rFonts w:hint="default"/>
        <w:lang w:val="en-US" w:eastAsia="en-US" w:bidi="ar-SA"/>
      </w:rPr>
    </w:lvl>
  </w:abstractNum>
  <w:abstractNum w:abstractNumId="5" w15:restartNumberingAfterBreak="0">
    <w:nsid w:val="573F5E5B"/>
    <w:multiLevelType w:val="hybridMultilevel"/>
    <w:tmpl w:val="269CB4DA"/>
    <w:lvl w:ilvl="0" w:tplc="A232E06C">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3E7EF000">
      <w:numFmt w:val="bullet"/>
      <w:lvlText w:val="•"/>
      <w:lvlJc w:val="left"/>
      <w:pPr>
        <w:ind w:left="2016" w:hanging="360"/>
      </w:pPr>
      <w:rPr>
        <w:rFonts w:hint="default"/>
        <w:lang w:val="en-US" w:eastAsia="en-US" w:bidi="ar-SA"/>
      </w:rPr>
    </w:lvl>
    <w:lvl w:ilvl="2" w:tplc="D1E24FDE">
      <w:numFmt w:val="bullet"/>
      <w:lvlText w:val="•"/>
      <w:lvlJc w:val="left"/>
      <w:pPr>
        <w:ind w:left="2952" w:hanging="360"/>
      </w:pPr>
      <w:rPr>
        <w:rFonts w:hint="default"/>
        <w:lang w:val="en-US" w:eastAsia="en-US" w:bidi="ar-SA"/>
      </w:rPr>
    </w:lvl>
    <w:lvl w:ilvl="3" w:tplc="85020218">
      <w:numFmt w:val="bullet"/>
      <w:lvlText w:val="•"/>
      <w:lvlJc w:val="left"/>
      <w:pPr>
        <w:ind w:left="3888" w:hanging="360"/>
      </w:pPr>
      <w:rPr>
        <w:rFonts w:hint="default"/>
        <w:lang w:val="en-US" w:eastAsia="en-US" w:bidi="ar-SA"/>
      </w:rPr>
    </w:lvl>
    <w:lvl w:ilvl="4" w:tplc="B36CBDAA">
      <w:numFmt w:val="bullet"/>
      <w:lvlText w:val="•"/>
      <w:lvlJc w:val="left"/>
      <w:pPr>
        <w:ind w:left="4824" w:hanging="360"/>
      </w:pPr>
      <w:rPr>
        <w:rFonts w:hint="default"/>
        <w:lang w:val="en-US" w:eastAsia="en-US" w:bidi="ar-SA"/>
      </w:rPr>
    </w:lvl>
    <w:lvl w:ilvl="5" w:tplc="BD087532">
      <w:numFmt w:val="bullet"/>
      <w:lvlText w:val="•"/>
      <w:lvlJc w:val="left"/>
      <w:pPr>
        <w:ind w:left="5760" w:hanging="360"/>
      </w:pPr>
      <w:rPr>
        <w:rFonts w:hint="default"/>
        <w:lang w:val="en-US" w:eastAsia="en-US" w:bidi="ar-SA"/>
      </w:rPr>
    </w:lvl>
    <w:lvl w:ilvl="6" w:tplc="68A285D4">
      <w:numFmt w:val="bullet"/>
      <w:lvlText w:val="•"/>
      <w:lvlJc w:val="left"/>
      <w:pPr>
        <w:ind w:left="6696" w:hanging="360"/>
      </w:pPr>
      <w:rPr>
        <w:rFonts w:hint="default"/>
        <w:lang w:val="en-US" w:eastAsia="en-US" w:bidi="ar-SA"/>
      </w:rPr>
    </w:lvl>
    <w:lvl w:ilvl="7" w:tplc="BDFA9054">
      <w:numFmt w:val="bullet"/>
      <w:lvlText w:val="•"/>
      <w:lvlJc w:val="left"/>
      <w:pPr>
        <w:ind w:left="7632" w:hanging="360"/>
      </w:pPr>
      <w:rPr>
        <w:rFonts w:hint="default"/>
        <w:lang w:val="en-US" w:eastAsia="en-US" w:bidi="ar-SA"/>
      </w:rPr>
    </w:lvl>
    <w:lvl w:ilvl="8" w:tplc="7450B510">
      <w:numFmt w:val="bullet"/>
      <w:lvlText w:val="•"/>
      <w:lvlJc w:val="left"/>
      <w:pPr>
        <w:ind w:left="8568" w:hanging="360"/>
      </w:pPr>
      <w:rPr>
        <w:rFonts w:hint="default"/>
        <w:lang w:val="en-US" w:eastAsia="en-US" w:bidi="ar-SA"/>
      </w:rPr>
    </w:lvl>
  </w:abstractNum>
  <w:abstractNum w:abstractNumId="6" w15:restartNumberingAfterBreak="0">
    <w:nsid w:val="59F37F29"/>
    <w:multiLevelType w:val="hybridMultilevel"/>
    <w:tmpl w:val="5F72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2E3D8A"/>
    <w:multiLevelType w:val="hybridMultilevel"/>
    <w:tmpl w:val="35FE9AC6"/>
    <w:lvl w:ilvl="0" w:tplc="3230C906">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A1526398">
      <w:start w:val="1"/>
      <w:numFmt w:val="lowerLetter"/>
      <w:lvlText w:val="%2."/>
      <w:lvlJc w:val="left"/>
      <w:pPr>
        <w:ind w:left="1800" w:hanging="360"/>
        <w:jc w:val="left"/>
      </w:pPr>
      <w:rPr>
        <w:rFonts w:ascii="Calibri" w:eastAsia="Calibri" w:hAnsi="Calibri" w:cs="Calibri" w:hint="default"/>
        <w:b w:val="0"/>
        <w:bCs w:val="0"/>
        <w:i w:val="0"/>
        <w:iCs w:val="0"/>
        <w:spacing w:val="0"/>
        <w:w w:val="100"/>
        <w:sz w:val="24"/>
        <w:szCs w:val="24"/>
        <w:lang w:val="en-US" w:eastAsia="en-US" w:bidi="ar-SA"/>
      </w:rPr>
    </w:lvl>
    <w:lvl w:ilvl="2" w:tplc="2B304560">
      <w:numFmt w:val="bullet"/>
      <w:lvlText w:val="•"/>
      <w:lvlJc w:val="left"/>
      <w:pPr>
        <w:ind w:left="2760" w:hanging="360"/>
      </w:pPr>
      <w:rPr>
        <w:rFonts w:hint="default"/>
        <w:lang w:val="en-US" w:eastAsia="en-US" w:bidi="ar-SA"/>
      </w:rPr>
    </w:lvl>
    <w:lvl w:ilvl="3" w:tplc="F94EE372">
      <w:numFmt w:val="bullet"/>
      <w:lvlText w:val="•"/>
      <w:lvlJc w:val="left"/>
      <w:pPr>
        <w:ind w:left="3720" w:hanging="360"/>
      </w:pPr>
      <w:rPr>
        <w:rFonts w:hint="default"/>
        <w:lang w:val="en-US" w:eastAsia="en-US" w:bidi="ar-SA"/>
      </w:rPr>
    </w:lvl>
    <w:lvl w:ilvl="4" w:tplc="12D277FA">
      <w:numFmt w:val="bullet"/>
      <w:lvlText w:val="•"/>
      <w:lvlJc w:val="left"/>
      <w:pPr>
        <w:ind w:left="4680" w:hanging="360"/>
      </w:pPr>
      <w:rPr>
        <w:rFonts w:hint="default"/>
        <w:lang w:val="en-US" w:eastAsia="en-US" w:bidi="ar-SA"/>
      </w:rPr>
    </w:lvl>
    <w:lvl w:ilvl="5" w:tplc="1BD8B592">
      <w:numFmt w:val="bullet"/>
      <w:lvlText w:val="•"/>
      <w:lvlJc w:val="left"/>
      <w:pPr>
        <w:ind w:left="5640" w:hanging="360"/>
      </w:pPr>
      <w:rPr>
        <w:rFonts w:hint="default"/>
        <w:lang w:val="en-US" w:eastAsia="en-US" w:bidi="ar-SA"/>
      </w:rPr>
    </w:lvl>
    <w:lvl w:ilvl="6" w:tplc="1F5C52EE">
      <w:numFmt w:val="bullet"/>
      <w:lvlText w:val="•"/>
      <w:lvlJc w:val="left"/>
      <w:pPr>
        <w:ind w:left="6600" w:hanging="360"/>
      </w:pPr>
      <w:rPr>
        <w:rFonts w:hint="default"/>
        <w:lang w:val="en-US" w:eastAsia="en-US" w:bidi="ar-SA"/>
      </w:rPr>
    </w:lvl>
    <w:lvl w:ilvl="7" w:tplc="F31633D2">
      <w:numFmt w:val="bullet"/>
      <w:lvlText w:val="•"/>
      <w:lvlJc w:val="left"/>
      <w:pPr>
        <w:ind w:left="7560" w:hanging="360"/>
      </w:pPr>
      <w:rPr>
        <w:rFonts w:hint="default"/>
        <w:lang w:val="en-US" w:eastAsia="en-US" w:bidi="ar-SA"/>
      </w:rPr>
    </w:lvl>
    <w:lvl w:ilvl="8" w:tplc="55CCE782">
      <w:numFmt w:val="bullet"/>
      <w:lvlText w:val="•"/>
      <w:lvlJc w:val="left"/>
      <w:pPr>
        <w:ind w:left="8520" w:hanging="360"/>
      </w:pPr>
      <w:rPr>
        <w:rFonts w:hint="default"/>
        <w:lang w:val="en-US" w:eastAsia="en-US" w:bidi="ar-SA"/>
      </w:rPr>
    </w:lvl>
  </w:abstractNum>
  <w:abstractNum w:abstractNumId="8" w15:restartNumberingAfterBreak="0">
    <w:nsid w:val="68CF2379"/>
    <w:multiLevelType w:val="hybridMultilevel"/>
    <w:tmpl w:val="41244EA6"/>
    <w:lvl w:ilvl="0" w:tplc="BF1634E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038215C6">
      <w:numFmt w:val="bullet"/>
      <w:lvlText w:val="•"/>
      <w:lvlJc w:val="left"/>
      <w:pPr>
        <w:ind w:left="2016" w:hanging="360"/>
      </w:pPr>
      <w:rPr>
        <w:rFonts w:hint="default"/>
        <w:lang w:val="en-US" w:eastAsia="en-US" w:bidi="ar-SA"/>
      </w:rPr>
    </w:lvl>
    <w:lvl w:ilvl="2" w:tplc="AE70AF22">
      <w:numFmt w:val="bullet"/>
      <w:lvlText w:val="•"/>
      <w:lvlJc w:val="left"/>
      <w:pPr>
        <w:ind w:left="2952" w:hanging="360"/>
      </w:pPr>
      <w:rPr>
        <w:rFonts w:hint="default"/>
        <w:lang w:val="en-US" w:eastAsia="en-US" w:bidi="ar-SA"/>
      </w:rPr>
    </w:lvl>
    <w:lvl w:ilvl="3" w:tplc="16D066AC">
      <w:numFmt w:val="bullet"/>
      <w:lvlText w:val="•"/>
      <w:lvlJc w:val="left"/>
      <w:pPr>
        <w:ind w:left="3888" w:hanging="360"/>
      </w:pPr>
      <w:rPr>
        <w:rFonts w:hint="default"/>
        <w:lang w:val="en-US" w:eastAsia="en-US" w:bidi="ar-SA"/>
      </w:rPr>
    </w:lvl>
    <w:lvl w:ilvl="4" w:tplc="3D008FE2">
      <w:numFmt w:val="bullet"/>
      <w:lvlText w:val="•"/>
      <w:lvlJc w:val="left"/>
      <w:pPr>
        <w:ind w:left="4824" w:hanging="360"/>
      </w:pPr>
      <w:rPr>
        <w:rFonts w:hint="default"/>
        <w:lang w:val="en-US" w:eastAsia="en-US" w:bidi="ar-SA"/>
      </w:rPr>
    </w:lvl>
    <w:lvl w:ilvl="5" w:tplc="60C83D66">
      <w:numFmt w:val="bullet"/>
      <w:lvlText w:val="•"/>
      <w:lvlJc w:val="left"/>
      <w:pPr>
        <w:ind w:left="5760" w:hanging="360"/>
      </w:pPr>
      <w:rPr>
        <w:rFonts w:hint="default"/>
        <w:lang w:val="en-US" w:eastAsia="en-US" w:bidi="ar-SA"/>
      </w:rPr>
    </w:lvl>
    <w:lvl w:ilvl="6" w:tplc="D272FCA6">
      <w:numFmt w:val="bullet"/>
      <w:lvlText w:val="•"/>
      <w:lvlJc w:val="left"/>
      <w:pPr>
        <w:ind w:left="6696" w:hanging="360"/>
      </w:pPr>
      <w:rPr>
        <w:rFonts w:hint="default"/>
        <w:lang w:val="en-US" w:eastAsia="en-US" w:bidi="ar-SA"/>
      </w:rPr>
    </w:lvl>
    <w:lvl w:ilvl="7" w:tplc="13F4EC98">
      <w:numFmt w:val="bullet"/>
      <w:lvlText w:val="•"/>
      <w:lvlJc w:val="left"/>
      <w:pPr>
        <w:ind w:left="7632" w:hanging="360"/>
      </w:pPr>
      <w:rPr>
        <w:rFonts w:hint="default"/>
        <w:lang w:val="en-US" w:eastAsia="en-US" w:bidi="ar-SA"/>
      </w:rPr>
    </w:lvl>
    <w:lvl w:ilvl="8" w:tplc="1F9AD45C">
      <w:numFmt w:val="bullet"/>
      <w:lvlText w:val="•"/>
      <w:lvlJc w:val="left"/>
      <w:pPr>
        <w:ind w:left="8568" w:hanging="360"/>
      </w:pPr>
      <w:rPr>
        <w:rFonts w:hint="default"/>
        <w:lang w:val="en-US" w:eastAsia="en-US" w:bidi="ar-SA"/>
      </w:rPr>
    </w:lvl>
  </w:abstractNum>
  <w:num w:numId="1" w16cid:durableId="1985812225">
    <w:abstractNumId w:val="1"/>
  </w:num>
  <w:num w:numId="2" w16cid:durableId="220210520">
    <w:abstractNumId w:val="2"/>
  </w:num>
  <w:num w:numId="3" w16cid:durableId="969897074">
    <w:abstractNumId w:val="7"/>
  </w:num>
  <w:num w:numId="4" w16cid:durableId="2024821781">
    <w:abstractNumId w:val="3"/>
  </w:num>
  <w:num w:numId="5" w16cid:durableId="1633245888">
    <w:abstractNumId w:val="8"/>
  </w:num>
  <w:num w:numId="6" w16cid:durableId="1052726125">
    <w:abstractNumId w:val="0"/>
  </w:num>
  <w:num w:numId="7" w16cid:durableId="1190945389">
    <w:abstractNumId w:val="5"/>
  </w:num>
  <w:num w:numId="8" w16cid:durableId="1364212475">
    <w:abstractNumId w:val="4"/>
  </w:num>
  <w:num w:numId="9" w16cid:durableId="9627303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AA"/>
    <w:rsid w:val="0003060B"/>
    <w:rsid w:val="00062ACA"/>
    <w:rsid w:val="000D0736"/>
    <w:rsid w:val="000E3658"/>
    <w:rsid w:val="001219D1"/>
    <w:rsid w:val="00201F63"/>
    <w:rsid w:val="003F51C9"/>
    <w:rsid w:val="003F545B"/>
    <w:rsid w:val="00475730"/>
    <w:rsid w:val="00485DF8"/>
    <w:rsid w:val="004D321B"/>
    <w:rsid w:val="005C304A"/>
    <w:rsid w:val="005E3518"/>
    <w:rsid w:val="006B5AE9"/>
    <w:rsid w:val="006D4A69"/>
    <w:rsid w:val="006D6A8C"/>
    <w:rsid w:val="006E50B6"/>
    <w:rsid w:val="00786C6B"/>
    <w:rsid w:val="00890813"/>
    <w:rsid w:val="00891E57"/>
    <w:rsid w:val="008A335C"/>
    <w:rsid w:val="00996CA7"/>
    <w:rsid w:val="00A568FC"/>
    <w:rsid w:val="00A92A87"/>
    <w:rsid w:val="00AA6FDE"/>
    <w:rsid w:val="00AD5047"/>
    <w:rsid w:val="00BB5E45"/>
    <w:rsid w:val="00BC13AA"/>
    <w:rsid w:val="00BC6B26"/>
    <w:rsid w:val="00C3024D"/>
    <w:rsid w:val="00C30C04"/>
    <w:rsid w:val="00C66EA3"/>
    <w:rsid w:val="00CD66A0"/>
    <w:rsid w:val="00CF387B"/>
    <w:rsid w:val="00D8607D"/>
    <w:rsid w:val="00DA7D8B"/>
    <w:rsid w:val="00F73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2BAFF"/>
  <w15:docId w15:val="{C0227136-0936-4B85-8E62-30BD08BA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8"/>
      <w:szCs w:val="28"/>
    </w:rPr>
  </w:style>
  <w:style w:type="paragraph" w:styleId="Heading2">
    <w:name w:val="heading 2"/>
    <w:basedOn w:val="Normal"/>
    <w:uiPriority w:val="9"/>
    <w:unhideWhenUsed/>
    <w:qFormat/>
    <w:pPr>
      <w:spacing w:before="160"/>
      <w:ind w:left="3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hanging="360"/>
    </w:pPr>
    <w:rPr>
      <w:sz w:val="24"/>
      <w:szCs w:val="24"/>
    </w:rPr>
  </w:style>
  <w:style w:type="paragraph" w:styleId="Title">
    <w:name w:val="Title"/>
    <w:basedOn w:val="Normal"/>
    <w:uiPriority w:val="10"/>
    <w:qFormat/>
    <w:pPr>
      <w:spacing w:line="565" w:lineRule="exact"/>
      <w:ind w:left="368"/>
      <w:jc w:val="center"/>
    </w:pPr>
    <w:rPr>
      <w:rFonts w:ascii="Calibri Light" w:eastAsia="Calibri Light" w:hAnsi="Calibri Light" w:cs="Calibri Light"/>
      <w:sz w:val="48"/>
      <w:szCs w:val="48"/>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92A87"/>
    <w:pPr>
      <w:tabs>
        <w:tab w:val="center" w:pos="4680"/>
        <w:tab w:val="right" w:pos="9360"/>
      </w:tabs>
    </w:pPr>
  </w:style>
  <w:style w:type="character" w:customStyle="1" w:styleId="HeaderChar">
    <w:name w:val="Header Char"/>
    <w:basedOn w:val="DefaultParagraphFont"/>
    <w:link w:val="Header"/>
    <w:uiPriority w:val="99"/>
    <w:rsid w:val="00A92A87"/>
    <w:rPr>
      <w:rFonts w:ascii="Calibri" w:eastAsia="Calibri" w:hAnsi="Calibri" w:cs="Calibri"/>
    </w:rPr>
  </w:style>
  <w:style w:type="paragraph" w:styleId="Footer">
    <w:name w:val="footer"/>
    <w:basedOn w:val="Normal"/>
    <w:link w:val="FooterChar"/>
    <w:uiPriority w:val="99"/>
    <w:unhideWhenUsed/>
    <w:rsid w:val="00A92A87"/>
    <w:pPr>
      <w:tabs>
        <w:tab w:val="center" w:pos="4680"/>
        <w:tab w:val="right" w:pos="9360"/>
      </w:tabs>
    </w:pPr>
  </w:style>
  <w:style w:type="character" w:customStyle="1" w:styleId="FooterChar">
    <w:name w:val="Footer Char"/>
    <w:basedOn w:val="DefaultParagraphFont"/>
    <w:link w:val="Footer"/>
    <w:uiPriority w:val="99"/>
    <w:rsid w:val="00A92A87"/>
    <w:rPr>
      <w:rFonts w:ascii="Calibri" w:eastAsia="Calibri" w:hAnsi="Calibri" w:cs="Calibri"/>
    </w:rPr>
  </w:style>
  <w:style w:type="paragraph" w:styleId="NoSpacing">
    <w:name w:val="No Spacing"/>
    <w:link w:val="NoSpacingChar"/>
    <w:uiPriority w:val="1"/>
    <w:qFormat/>
    <w:rsid w:val="00891E57"/>
    <w:pPr>
      <w:widowControl/>
      <w:autoSpaceDE/>
      <w:autoSpaceDN/>
    </w:pPr>
    <w:rPr>
      <w:rFonts w:ascii="Calibri" w:hAnsi="Calibri"/>
      <w:b/>
      <w:sz w:val="24"/>
    </w:rPr>
  </w:style>
  <w:style w:type="character" w:customStyle="1" w:styleId="NoSpacingChar">
    <w:name w:val="No Spacing Char"/>
    <w:basedOn w:val="DefaultParagraphFont"/>
    <w:link w:val="NoSpacing"/>
    <w:uiPriority w:val="1"/>
    <w:rsid w:val="00891E57"/>
    <w:rPr>
      <w:rFonts w:ascii="Calibri" w:hAnsi="Calibr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9dfc26-3eec-4e7a-be0d-c806f37e5831"/>
    <lcf76f155ced4ddcb4097134ff3c332f xmlns="2164efcd-eee6-491a-b3b9-c3c699e393e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938397C6AC104D97708CCC8727CCEF" ma:contentTypeVersion="18" ma:contentTypeDescription="Create a new document." ma:contentTypeScope="" ma:versionID="d5e7feeb27c4f3c1ece467b794892a73">
  <xsd:schema xmlns:xsd="http://www.w3.org/2001/XMLSchema" xmlns:xs="http://www.w3.org/2001/XMLSchema" xmlns:p="http://schemas.microsoft.com/office/2006/metadata/properties" xmlns:ns2="2164efcd-eee6-491a-b3b9-c3c699e393e1" xmlns:ns3="649dfc26-3eec-4e7a-be0d-c806f37e5831" targetNamespace="http://schemas.microsoft.com/office/2006/metadata/properties" ma:root="true" ma:fieldsID="9ec819680273de601d5a6e73958ba9aa" ns2:_="" ns3:_="">
    <xsd:import namespace="2164efcd-eee6-491a-b3b9-c3c699e393e1"/>
    <xsd:import namespace="649dfc26-3eec-4e7a-be0d-c806f37e58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4efcd-eee6-491a-b3b9-c3c699e39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0594b4-b95b-47b5-a51b-581257ef9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dfc26-3eec-4e7a-be0d-c806f37e58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6b67cc-e2b8-4946-bfb2-b0075ea14dad}" ma:internalName="TaxCatchAll" ma:showField="CatchAllData" ma:web="649dfc26-3eec-4e7a-be0d-c806f37e5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04F470-9093-401A-A618-637A22EF9380}">
  <ds:schemaRefs>
    <ds:schemaRef ds:uri="http://schemas.microsoft.com/office/2006/metadata/properties"/>
    <ds:schemaRef ds:uri="http://schemas.microsoft.com/office/infopath/2007/PartnerControls"/>
    <ds:schemaRef ds:uri="649dfc26-3eec-4e7a-be0d-c806f37e5831"/>
    <ds:schemaRef ds:uri="2164efcd-eee6-491a-b3b9-c3c699e393e1"/>
  </ds:schemaRefs>
</ds:datastoreItem>
</file>

<file path=customXml/itemProps2.xml><?xml version="1.0" encoding="utf-8"?>
<ds:datastoreItem xmlns:ds="http://schemas.openxmlformats.org/officeDocument/2006/customXml" ds:itemID="{73C511E1-563E-4F12-8147-FDF6EC040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4efcd-eee6-491a-b3b9-c3c699e393e1"/>
    <ds:schemaRef ds:uri="649dfc26-3eec-4e7a-be0d-c806f37e5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648D9-0277-45DE-9229-830DE099D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5425</Characters>
  <Application>Microsoft Office Word</Application>
  <DocSecurity>0</DocSecurity>
  <Lines>45</Lines>
  <Paragraphs>12</Paragraphs>
  <ScaleCrop>false</ScaleCrop>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Law</dc:creator>
  <dc:description/>
  <cp:lastModifiedBy>Katie Buckley</cp:lastModifiedBy>
  <cp:revision>2</cp:revision>
  <dcterms:created xsi:type="dcterms:W3CDTF">2026-06-11T15:00:00Z</dcterms:created>
  <dcterms:modified xsi:type="dcterms:W3CDTF">2026-06-11T15:00:00Z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0x01010092938397C6AC104D97708CCC8727CCEF</vt:lpwstr>
  </property>
  <property fmtid="{D5CDD505-2E9C-101B-9397-08002B2CF9AE}" pid="4" name="Created">
    <vt:filetime>2025-07-02T00:00:00Z</vt:filetime>
  </property>
  <property fmtid="{D5CDD505-2E9C-101B-9397-08002B2CF9AE}" pid="5" name="Creator">
    <vt:lpwstr>Acrobat PDFMaker 25 for Word</vt:lpwstr>
  </property>
  <property fmtid="{D5CDD505-2E9C-101B-9397-08002B2CF9AE}" pid="6" name="LastSaved">
    <vt:filetime>2026-02-04T00:00:00Z</vt:filetime>
  </property>
  <property fmtid="{D5CDD505-2E9C-101B-9397-08002B2CF9AE}" pid="7" name="MediaServiceImageTags">
    <vt:lpwstr/>
  </property>
  <property fmtid="{D5CDD505-2E9C-101B-9397-08002B2CF9AE}" pid="8" name="Order">
    <vt:lpwstr>7795800.000000</vt:lpwstr>
  </property>
  <property fmtid="{D5CDD505-2E9C-101B-9397-08002B2CF9AE}" pid="9" name="Producer">
    <vt:lpwstr>Adobe PDF Library 25.1.51</vt:lpwstr>
  </property>
  <property fmtid="{D5CDD505-2E9C-101B-9397-08002B2CF9AE}" pid="10" name="SourceModified">
    <vt:lpwstr/>
  </property>
  <property fmtid="{D5CDD505-2E9C-101B-9397-08002B2CF9AE}" pid="11" name="TemplateUrl">
    <vt:lpwstr/>
  </property>
  <property fmtid="{D5CDD505-2E9C-101B-9397-08002B2CF9AE}" pid="12" name="TriggerFlowInfo">
    <vt:lpwstr/>
  </property>
  <property fmtid="{D5CDD505-2E9C-101B-9397-08002B2CF9AE}" pid="13" name="_ExtendedDescription">
    <vt:lpwstr/>
  </property>
  <property fmtid="{D5CDD505-2E9C-101B-9397-08002B2CF9AE}" pid="14" name="xd_ProgID">
    <vt:lpwstr/>
  </property>
  <property fmtid="{D5CDD505-2E9C-101B-9397-08002B2CF9AE}" pid="15" name="xd_Signature">
    <vt:lpwstr>0</vt:lpwstr>
  </property>
</Properties>
</file>