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1A4FC5C1" w:rsidR="00BC13AA" w:rsidRPr="00BB5E45" w:rsidRDefault="00CD66A0" w:rsidP="00BB5E45">
      <w:pPr>
        <w:pStyle w:val="Title"/>
      </w:pPr>
      <w:r>
        <w:rPr>
          <w:spacing w:val="-10"/>
        </w:rPr>
        <w:t>Model</w:t>
      </w:r>
      <w:r>
        <w:rPr>
          <w:spacing w:val="-18"/>
        </w:rPr>
        <w:t xml:space="preserve"> </w:t>
      </w:r>
      <w:r w:rsidR="00DD3539">
        <w:rPr>
          <w:spacing w:val="-10"/>
        </w:rPr>
        <w:t>Fraud</w:t>
      </w:r>
      <w:r w:rsidR="00BB5E45">
        <w:rPr>
          <w:spacing w:val="-10"/>
        </w:rPr>
        <w:t xml:space="preserve"> </w:t>
      </w:r>
      <w:r w:rsidR="79171557">
        <w:rPr>
          <w:spacing w:val="-10"/>
        </w:rPr>
        <w:t xml:space="preserve">Prevention </w:t>
      </w:r>
      <w:r w:rsidR="00BB5E45">
        <w:rPr>
          <w:spacing w:val="-10"/>
        </w:rPr>
        <w:t>Policy</w:t>
      </w:r>
    </w:p>
    <w:p w14:paraId="381EEB7E" w14:textId="77777777" w:rsidR="00BC13AA" w:rsidRDefault="00CD66A0">
      <w:pPr>
        <w:spacing w:before="212"/>
        <w:ind w:left="368" w:right="9"/>
        <w:jc w:val="center"/>
        <w:rPr>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1A0D30ED" w14:textId="77777777" w:rsidR="00E46DFA" w:rsidRDefault="00E46DFA" w:rsidP="00E46DFA">
      <w:pPr>
        <w:pStyle w:val="BodyText"/>
      </w:pPr>
    </w:p>
    <w:p w14:paraId="3EF13D8B" w14:textId="35B855E5" w:rsidR="00E46DFA" w:rsidRPr="00E46DFA" w:rsidRDefault="004257D8" w:rsidP="00923BCF">
      <w:pPr>
        <w:pStyle w:val="BodyText"/>
        <w:ind w:left="360"/>
      </w:pPr>
      <w:r>
        <w:rPr>
          <w:b/>
          <w:bCs/>
        </w:rPr>
        <w:tab/>
      </w:r>
      <w:r w:rsidR="00E46DFA" w:rsidRPr="00E46DFA">
        <w:rPr>
          <w:b/>
          <w:bCs/>
          <w:sz w:val="28"/>
          <w:szCs w:val="28"/>
        </w:rPr>
        <w:t>PURPOSE.</w:t>
      </w:r>
      <w:r w:rsidR="00E46DFA" w:rsidRPr="00E46DFA">
        <w:rPr>
          <w:b/>
          <w:bCs/>
        </w:rPr>
        <w:t> </w:t>
      </w:r>
      <w:r w:rsidR="00E46DFA" w:rsidRPr="00E46DFA">
        <w:t>The purpose of this policy is to provide a mechanism for employees and officers to bring</w:t>
      </w:r>
      <w:r w:rsidR="00E46DFA">
        <w:t xml:space="preserve"> </w:t>
      </w:r>
      <w:r w:rsidR="00E46DFA" w:rsidRPr="00E46DFA">
        <w:t>to the attention of the [</w:t>
      </w:r>
      <w:r w:rsidR="00E46DFA" w:rsidRPr="00E46DFA">
        <w:rPr>
          <w:i/>
          <w:iCs/>
        </w:rPr>
        <w:t>Insert the name and contact information for at least two people with whom internal complaints may be filed</w:t>
      </w:r>
      <w:r w:rsidR="00E46DFA" w:rsidRPr="00E46DFA">
        <w:t>] any complaints regarding the integrity of the Town’s internal financial controls or the accuracy or completeness of financial or other information used in or related to the Town’s financial statements and reports. Town employees and officers shall not be discharged, demoted, suspended, threatened, harassed, or discriminated against in any manner for raising reasonable questions concerning the fair presentation of town financial statements in accordance with this policy. </w:t>
      </w:r>
    </w:p>
    <w:p w14:paraId="47D2E13A" w14:textId="77777777" w:rsidR="00E46DFA" w:rsidRPr="00E46DFA" w:rsidRDefault="00E46DFA" w:rsidP="00E46DFA">
      <w:pPr>
        <w:pStyle w:val="BodyText"/>
      </w:pPr>
      <w:r w:rsidRPr="00E46DFA">
        <w:t> </w:t>
      </w:r>
    </w:p>
    <w:p w14:paraId="00173ED9" w14:textId="7BC40CB4" w:rsidR="00E46DFA" w:rsidRPr="00E46DFA" w:rsidRDefault="004257D8" w:rsidP="00923BCF">
      <w:pPr>
        <w:pStyle w:val="BodyText"/>
        <w:ind w:left="360"/>
      </w:pPr>
      <w:r>
        <w:rPr>
          <w:b/>
          <w:bCs/>
        </w:rPr>
        <w:tab/>
      </w:r>
      <w:r w:rsidR="00E46DFA" w:rsidRPr="00E46DFA">
        <w:rPr>
          <w:b/>
          <w:bCs/>
        </w:rPr>
        <w:t>REPORTS OF IRREGULARITY. </w:t>
      </w:r>
      <w:r w:rsidR="00E46DFA" w:rsidRPr="00E46DFA">
        <w:t>Any employee who has a complaint regarding the integrity of the Town’s internal financial controls or the accuracy or completeness of financial or other information used in or related to the Town’s financial statements and reports, or who observes any questionable accounting practices, should report such complaint to [</w:t>
      </w:r>
      <w:r w:rsidR="00E46DFA" w:rsidRPr="00E46DFA">
        <w:rPr>
          <w:i/>
          <w:iCs/>
        </w:rPr>
        <w:t>Insert the name and contact information for at least two people with whom internal complaints may be filed</w:t>
      </w:r>
      <w:r w:rsidR="00E46DFA" w:rsidRPr="00E46DFA">
        <w:t>]. </w:t>
      </w:r>
    </w:p>
    <w:p w14:paraId="16D2B6F8" w14:textId="77777777" w:rsidR="00E46DFA" w:rsidRPr="00E46DFA" w:rsidRDefault="00E46DFA" w:rsidP="00923BCF">
      <w:pPr>
        <w:pStyle w:val="BodyText"/>
        <w:ind w:left="360"/>
      </w:pPr>
      <w:r w:rsidRPr="00E46DFA">
        <w:t> </w:t>
      </w:r>
    </w:p>
    <w:p w14:paraId="2CC1FB0C" w14:textId="2B283F6A" w:rsidR="00E46DFA" w:rsidRPr="00E46DFA" w:rsidRDefault="004257D8" w:rsidP="00923BCF">
      <w:pPr>
        <w:pStyle w:val="BodyText"/>
        <w:ind w:left="360"/>
      </w:pPr>
      <w:r>
        <w:tab/>
      </w:r>
      <w:r w:rsidR="00E46DFA" w:rsidRPr="00E46DFA">
        <w:t>The report should include a description of the matter </w:t>
      </w:r>
      <w:proofErr w:type="gramStart"/>
      <w:r w:rsidR="00E46DFA" w:rsidRPr="00E46DFA">
        <w:t>or</w:t>
      </w:r>
      <w:proofErr w:type="gramEnd"/>
      <w:r w:rsidR="00E46DFA" w:rsidRPr="00E46DFA">
        <w:t> irregularity, the </w:t>
      </w:r>
      <w:proofErr w:type="gramStart"/>
      <w:r w:rsidR="00E46DFA" w:rsidRPr="00E46DFA">
        <w:t>period of time</w:t>
      </w:r>
      <w:proofErr w:type="gramEnd"/>
      <w:r w:rsidR="00E46DFA" w:rsidRPr="00E46DFA">
        <w:t> during which the employee observed the matter or irregularity, and any steps that the employee has taken to investigate the matter or irregularity, including reporting it to a supervisor and the supervisor’s reaction. The report may include, at the employee’s option, the employee’s contact information if additional information is needed. However, a report </w:t>
      </w:r>
      <w:proofErr w:type="gramStart"/>
      <w:r w:rsidR="00E46DFA" w:rsidRPr="00E46DFA">
        <w:t>shall</w:t>
      </w:r>
      <w:proofErr w:type="gramEnd"/>
      <w:r w:rsidR="00E46DFA" w:rsidRPr="00E46DFA">
        <w:t> not be deemed deficient because the employee did not include contact information. </w:t>
      </w:r>
    </w:p>
    <w:p w14:paraId="28C8D046" w14:textId="77777777" w:rsidR="00E46DFA" w:rsidRPr="00E46DFA" w:rsidRDefault="00E46DFA" w:rsidP="00923BCF">
      <w:pPr>
        <w:pStyle w:val="BodyText"/>
        <w:ind w:left="360"/>
      </w:pPr>
      <w:r w:rsidRPr="00E46DFA">
        <w:t> </w:t>
      </w:r>
    </w:p>
    <w:p w14:paraId="3AEAD7AF" w14:textId="4215A03F" w:rsidR="00E46DFA" w:rsidRPr="00E46DFA" w:rsidRDefault="004257D8" w:rsidP="00923BCF">
      <w:pPr>
        <w:pStyle w:val="BodyText"/>
        <w:ind w:left="360"/>
      </w:pPr>
      <w:r>
        <w:tab/>
      </w:r>
      <w:r w:rsidR="00E46DFA" w:rsidRPr="00E46DFA">
        <w:t>Examples of reportable actions include any indication of fraud, misappropriation of Town resources, substantial variation in the Town’s financial reporting methodology from prior practice or from generally accepted accounting principles, and the falsification, concealment, or inappropriate destruction of Town financial records. </w:t>
      </w:r>
    </w:p>
    <w:p w14:paraId="5E612EA3" w14:textId="77777777" w:rsidR="00E46DFA" w:rsidRPr="00E46DFA" w:rsidRDefault="00E46DFA" w:rsidP="00923BCF">
      <w:pPr>
        <w:pStyle w:val="BodyText"/>
        <w:ind w:left="360"/>
      </w:pPr>
      <w:r w:rsidRPr="00E46DFA">
        <w:t> </w:t>
      </w:r>
    </w:p>
    <w:p w14:paraId="514709CA" w14:textId="52B16973" w:rsidR="00E46DFA" w:rsidRPr="00E46DFA" w:rsidRDefault="004257D8" w:rsidP="00923BCF">
      <w:pPr>
        <w:pStyle w:val="BodyText"/>
        <w:ind w:left="360"/>
      </w:pPr>
      <w:r>
        <w:rPr>
          <w:b/>
          <w:bCs/>
        </w:rPr>
        <w:tab/>
      </w:r>
      <w:r w:rsidR="00E46DFA" w:rsidRPr="00E46DFA">
        <w:rPr>
          <w:b/>
          <w:bCs/>
        </w:rPr>
        <w:t>INVESTIGATION. </w:t>
      </w:r>
      <w:r w:rsidR="00E46DFA" w:rsidRPr="00E46DFA">
        <w:t>Upon receiving such a report, </w:t>
      </w:r>
      <w:r w:rsidR="00E46DFA" w:rsidRPr="00E46DFA">
        <w:rPr>
          <w:i/>
          <w:iCs/>
        </w:rPr>
        <w:t>the selectboard </w:t>
      </w:r>
      <w:r w:rsidR="00E46DFA" w:rsidRPr="00E46DFA">
        <w:t>shall investigate the issues identified in the report. The selectboard may consult with the town auditors, town manager, treasurer, any other Town employee, officer, legal counsel, independent auditors, or any other person or entity as part of their investigation. At the conclusion of the investigation, the </w:t>
      </w:r>
      <w:r w:rsidR="00E46DFA" w:rsidRPr="00E46DFA">
        <w:rPr>
          <w:i/>
          <w:iCs/>
        </w:rPr>
        <w:t>selectboard </w:t>
      </w:r>
      <w:r w:rsidR="00E46DFA" w:rsidRPr="00E46DFA">
        <w:t>shall prepare a written response to the report, which shall be a public document. </w:t>
      </w:r>
    </w:p>
    <w:p w14:paraId="2D4F7DC6" w14:textId="77777777" w:rsidR="00E46DFA" w:rsidRPr="00E46DFA" w:rsidRDefault="00E46DFA" w:rsidP="00923BCF">
      <w:pPr>
        <w:pStyle w:val="BodyText"/>
        <w:ind w:left="360"/>
      </w:pPr>
      <w:r w:rsidRPr="00E46DFA">
        <w:t> </w:t>
      </w:r>
    </w:p>
    <w:p w14:paraId="3EDF6283" w14:textId="77777777" w:rsidR="00923BCF" w:rsidRDefault="004257D8" w:rsidP="00923BCF">
      <w:pPr>
        <w:pStyle w:val="BodyText"/>
        <w:ind w:left="360"/>
      </w:pPr>
      <w:r>
        <w:tab/>
      </w:r>
    </w:p>
    <w:p w14:paraId="2FCA248C" w14:textId="77777777" w:rsidR="00923BCF" w:rsidRDefault="00923BCF" w:rsidP="00923BCF">
      <w:pPr>
        <w:pStyle w:val="BodyText"/>
        <w:ind w:left="360"/>
      </w:pPr>
    </w:p>
    <w:p w14:paraId="17F50691" w14:textId="77777777" w:rsidR="00923BCF" w:rsidRDefault="00923BCF" w:rsidP="00923BCF">
      <w:pPr>
        <w:pStyle w:val="BodyText"/>
        <w:ind w:left="360"/>
      </w:pPr>
    </w:p>
    <w:p w14:paraId="4475B649" w14:textId="77777777" w:rsidR="00923BCF" w:rsidRDefault="00923BCF" w:rsidP="00923BCF">
      <w:pPr>
        <w:pStyle w:val="BodyText"/>
        <w:ind w:left="360"/>
      </w:pPr>
    </w:p>
    <w:p w14:paraId="5D98E447" w14:textId="72DEDFD0" w:rsidR="00E46DFA" w:rsidRPr="00E46DFA" w:rsidRDefault="00923BCF" w:rsidP="00923BCF">
      <w:pPr>
        <w:pStyle w:val="BodyText"/>
        <w:ind w:left="360"/>
      </w:pPr>
      <w:r>
        <w:lastRenderedPageBreak/>
        <w:tab/>
      </w:r>
      <w:r w:rsidR="00E46DFA" w:rsidRPr="00E46DFA">
        <w:t>In accordance with 24 V.S.A. § 1686(c), any town officer who willfully refuses or neglects to submit his or her books, accounts, vouchers, or tax bills to the auditors after five business days following his or her receipt by certified mail of a written request by the auditors or public accountant that is approved and signed by the selectboard, or to furnish all necessary information in relation thereto, shall be ineligible for reelection for the year ensuing and be subject to the penalties otherwise prescribed by law.</w:t>
      </w:r>
    </w:p>
    <w:p w14:paraId="5C9A4167" w14:textId="77777777" w:rsidR="00BC13AA" w:rsidRDefault="00BC13AA">
      <w:pPr>
        <w:pStyle w:val="BodyText"/>
        <w:spacing w:before="122"/>
        <w:ind w:left="0" w:firstLine="0"/>
      </w:pPr>
    </w:p>
    <w:p w14:paraId="24CBE12A" w14:textId="77777777" w:rsidR="00BC13AA" w:rsidRDefault="00CD66A0">
      <w:pPr>
        <w:pStyle w:val="Heading1"/>
      </w:pPr>
      <w:r>
        <w:t>EFFECTIVE</w:t>
      </w:r>
      <w:r>
        <w:rPr>
          <w:spacing w:val="-9"/>
        </w:rPr>
        <w:t xml:space="preserve"> </w:t>
      </w:r>
      <w:r>
        <w:rPr>
          <w:spacing w:val="-4"/>
        </w:rPr>
        <w:t>DATE</w:t>
      </w:r>
    </w:p>
    <w:p w14:paraId="3C89CC71" w14:textId="77777777" w:rsidR="00BC13AA" w:rsidRDefault="00CD66A0">
      <w:pPr>
        <w:spacing w:before="54" w:line="278" w:lineRule="auto"/>
        <w:ind w:left="360" w:right="59"/>
        <w:rPr>
          <w:sz w:val="24"/>
        </w:rPr>
      </w:pPr>
      <w:r>
        <w:rPr>
          <w:sz w:val="24"/>
        </w:rPr>
        <w:t>This</w:t>
      </w:r>
      <w:r>
        <w:rPr>
          <w:spacing w:val="-5"/>
          <w:sz w:val="24"/>
        </w:rPr>
        <w:t xml:space="preserve"> </w:t>
      </w:r>
      <w:r>
        <w:rPr>
          <w:sz w:val="24"/>
        </w:rPr>
        <w:t>policy</w:t>
      </w:r>
      <w:r>
        <w:rPr>
          <w:spacing w:val="-3"/>
          <w:sz w:val="24"/>
        </w:rPr>
        <w:t xml:space="preserve"> </w:t>
      </w:r>
      <w:r>
        <w:rPr>
          <w:sz w:val="24"/>
        </w:rPr>
        <w:t>will</w:t>
      </w:r>
      <w:r>
        <w:rPr>
          <w:spacing w:val="-5"/>
          <w:sz w:val="24"/>
        </w:rPr>
        <w:t xml:space="preserve"> </w:t>
      </w:r>
      <w:r>
        <w:rPr>
          <w:sz w:val="24"/>
        </w:rPr>
        <w:t>become</w:t>
      </w:r>
      <w:r>
        <w:rPr>
          <w:spacing w:val="-2"/>
          <w:sz w:val="24"/>
        </w:rPr>
        <w:t xml:space="preserve"> </w:t>
      </w:r>
      <w:r>
        <w:rPr>
          <w:sz w:val="24"/>
        </w:rPr>
        <w:t>effective</w:t>
      </w:r>
      <w:r>
        <w:rPr>
          <w:spacing w:val="-2"/>
          <w:sz w:val="24"/>
        </w:rPr>
        <w:t xml:space="preserve"> </w:t>
      </w:r>
      <w:r>
        <w:rPr>
          <w:sz w:val="24"/>
        </w:rPr>
        <w:t>immediately</w:t>
      </w:r>
      <w:r>
        <w:rPr>
          <w:spacing w:val="-3"/>
          <w:sz w:val="24"/>
        </w:rPr>
        <w:t xml:space="preserve"> </w:t>
      </w:r>
      <w:r>
        <w:rPr>
          <w:sz w:val="24"/>
        </w:rPr>
        <w:t>upon</w:t>
      </w:r>
      <w:r>
        <w:rPr>
          <w:spacing w:val="-1"/>
          <w:sz w:val="24"/>
        </w:rPr>
        <w:t xml:space="preserve"> </w:t>
      </w:r>
      <w:r>
        <w:rPr>
          <w:sz w:val="24"/>
        </w:rPr>
        <w:t>its</w:t>
      </w:r>
      <w:r>
        <w:rPr>
          <w:spacing w:val="-5"/>
          <w:sz w:val="24"/>
        </w:rPr>
        <w:t xml:space="preserve"> </w:t>
      </w:r>
      <w:r>
        <w:rPr>
          <w:sz w:val="24"/>
        </w:rPr>
        <w:t>adoption</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w:t>
      </w:r>
      <w:r>
        <w:rPr>
          <w:i/>
          <w:sz w:val="24"/>
        </w:rPr>
        <w:t>name</w:t>
      </w:r>
      <w:r>
        <w:rPr>
          <w:i/>
          <w:spacing w:val="-2"/>
          <w:sz w:val="24"/>
        </w:rPr>
        <w:t xml:space="preserve"> </w:t>
      </w:r>
      <w:r>
        <w:rPr>
          <w:i/>
          <w:sz w:val="24"/>
        </w:rPr>
        <w:t>of</w:t>
      </w:r>
      <w:r>
        <w:rPr>
          <w:i/>
          <w:spacing w:val="-1"/>
          <w:sz w:val="24"/>
        </w:rPr>
        <w:t xml:space="preserve"> </w:t>
      </w:r>
      <w:r>
        <w:rPr>
          <w:i/>
          <w:sz w:val="24"/>
        </w:rPr>
        <w:t>municipal</w:t>
      </w:r>
      <w:r>
        <w:rPr>
          <w:i/>
          <w:spacing w:val="-2"/>
          <w:sz w:val="24"/>
        </w:rPr>
        <w:t xml:space="preserve"> </w:t>
      </w:r>
      <w:r>
        <w:rPr>
          <w:i/>
          <w:sz w:val="24"/>
        </w:rPr>
        <w:t xml:space="preserve">legislative </w:t>
      </w:r>
      <w:r>
        <w:rPr>
          <w:i/>
          <w:spacing w:val="-2"/>
          <w:sz w:val="24"/>
        </w:rPr>
        <w:t>body</w:t>
      </w:r>
      <w:r>
        <w:rPr>
          <w:spacing w:val="-2"/>
          <w:sz w:val="24"/>
        </w:rPr>
        <w:t>].</w:t>
      </w:r>
    </w:p>
    <w:p w14:paraId="0D74F022" w14:textId="77777777" w:rsidR="00BC13AA" w:rsidRDefault="00CD66A0">
      <w:pPr>
        <w:pStyle w:val="BodyText"/>
        <w:tabs>
          <w:tab w:val="left" w:pos="4497"/>
        </w:tabs>
        <w:spacing w:before="158"/>
        <w:ind w:left="360" w:firstLine="0"/>
      </w:pPr>
      <w:r>
        <w:t xml:space="preserve">Adopted (Date): </w:t>
      </w:r>
      <w:r>
        <w:rPr>
          <w:u w:val="single"/>
        </w:rPr>
        <w:tab/>
      </w:r>
    </w:p>
    <w:p w14:paraId="5A2CFD1A" w14:textId="77777777" w:rsidR="00BC13AA" w:rsidRDefault="00CD66A0">
      <w:pPr>
        <w:pStyle w:val="BodyText"/>
        <w:spacing w:before="206"/>
        <w:ind w:left="360" w:firstLine="0"/>
      </w:pPr>
      <w:r>
        <w:rPr>
          <w:spacing w:val="-2"/>
        </w:rPr>
        <w:t>Signatures:</w:t>
      </w:r>
    </w:p>
    <w:p w14:paraId="0AF6A37E" w14:textId="77777777" w:rsidR="00BC13AA" w:rsidRDefault="00CD66A0">
      <w:pPr>
        <w:pStyle w:val="BodyText"/>
        <w:spacing w:before="202"/>
        <w:ind w:left="0" w:firstLine="0"/>
        <w:rPr>
          <w:sz w:val="20"/>
        </w:rPr>
      </w:pPr>
      <w:r>
        <w:rPr>
          <w:noProof/>
          <w:sz w:val="20"/>
        </w:rPr>
        <mc:AlternateContent>
          <mc:Choice Requires="wps">
            <w:drawing>
              <wp:anchor distT="0" distB="0" distL="0" distR="0" simplePos="0" relativeHeight="251658240"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3DAA8" id="Graphic 3" o:spid="_x0000_s1026" style="position:absolute;margin-left:54pt;margin-top:23.5pt;width:155.5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58241"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41EB77" id="Graphic 4" o:spid="_x0000_s1026" style="position:absolute;margin-left:54pt;margin-top:48.5pt;width:155.5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58242"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4B345" id="Graphic 5" o:spid="_x0000_s1026" style="position:absolute;margin-left:54pt;margin-top:73.45pt;width:155.5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58243"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38F8D0" id="Graphic 6" o:spid="_x0000_s1026" style="position:absolute;margin-left:54pt;margin-top:98.4pt;width:155.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251658244"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AD82F" id="Graphic 7" o:spid="_x0000_s1026" style="position:absolute;margin-left:54pt;margin-top:123.35pt;width:155.5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Default="00BC13AA">
      <w:pPr>
        <w:pStyle w:val="BodyText"/>
        <w:spacing w:before="223"/>
        <w:ind w:left="0" w:firstLine="0"/>
        <w:rPr>
          <w:sz w:val="20"/>
        </w:rPr>
      </w:pPr>
    </w:p>
    <w:p w14:paraId="75991A2F" w14:textId="77777777" w:rsidR="00BC13AA" w:rsidRDefault="00BC13AA">
      <w:pPr>
        <w:pStyle w:val="BodyText"/>
        <w:spacing w:before="223"/>
        <w:ind w:left="0" w:firstLine="0"/>
        <w:rPr>
          <w:sz w:val="20"/>
        </w:rPr>
      </w:pPr>
    </w:p>
    <w:p w14:paraId="0D8E800D" w14:textId="77777777" w:rsidR="00BC13AA" w:rsidRDefault="00BC13AA">
      <w:pPr>
        <w:pStyle w:val="BodyText"/>
        <w:spacing w:before="223"/>
        <w:ind w:left="0" w:firstLine="0"/>
        <w:rPr>
          <w:sz w:val="20"/>
        </w:rPr>
      </w:pPr>
    </w:p>
    <w:p w14:paraId="2ED339AE" w14:textId="77777777" w:rsidR="00BC13AA" w:rsidRDefault="00BC13AA">
      <w:pPr>
        <w:pStyle w:val="BodyText"/>
        <w:spacing w:before="223"/>
        <w:ind w:left="0" w:firstLine="0"/>
        <w:rPr>
          <w:sz w:val="20"/>
        </w:rPr>
      </w:pPr>
    </w:p>
    <w:sectPr w:rsidR="00BC13AA">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9170" w14:textId="77777777" w:rsidR="00666728" w:rsidRDefault="00666728">
      <w:r>
        <w:separator/>
      </w:r>
    </w:p>
  </w:endnote>
  <w:endnote w:type="continuationSeparator" w:id="0">
    <w:p w14:paraId="398514C8" w14:textId="77777777" w:rsidR="00666728" w:rsidRDefault="0066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2722" w14:textId="77777777" w:rsidR="00BC13AA" w:rsidRDefault="00CD66A0">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58D403A3" wp14:editId="589C6758">
              <wp:simplePos x="0" y="0"/>
              <wp:positionH relativeFrom="page">
                <wp:posOffset>3343147</wp:posOffset>
              </wp:positionH>
              <wp:positionV relativeFrom="page">
                <wp:posOffset>8937752</wp:posOffset>
              </wp:positionV>
              <wp:extent cx="326326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265" cy="177800"/>
                      </a:xfrm>
                      <a:prstGeom prst="rect">
                        <a:avLst/>
                      </a:prstGeom>
                    </wps:spPr>
                    <wps:txbx>
                      <w:txbxContent>
                        <w:p w14:paraId="0136DB06" w14:textId="142AC1E5" w:rsidR="00BC13AA" w:rsidRDefault="00CD66A0">
                          <w:pPr>
                            <w:spacing w:line="264" w:lineRule="exact"/>
                            <w:ind w:left="20"/>
                            <w:rPr>
                              <w:i/>
                              <w:sz w:val="24"/>
                            </w:rPr>
                          </w:pPr>
                          <w:r>
                            <w:rPr>
                              <w:i/>
                              <w:sz w:val="24"/>
                            </w:rPr>
                            <w:t>VLCT</w:t>
                          </w:r>
                          <w:r>
                            <w:rPr>
                              <w:i/>
                              <w:spacing w:val="-2"/>
                              <w:sz w:val="24"/>
                            </w:rPr>
                            <w:t xml:space="preserve"> </w:t>
                          </w:r>
                          <w:r>
                            <w:rPr>
                              <w:i/>
                              <w:sz w:val="24"/>
                            </w:rPr>
                            <w:t>Model</w:t>
                          </w:r>
                          <w:r>
                            <w:rPr>
                              <w:i/>
                              <w:spacing w:val="-2"/>
                              <w:sz w:val="24"/>
                            </w:rPr>
                            <w:t xml:space="preserve"> </w:t>
                          </w:r>
                          <w:r w:rsidR="00DD3539">
                            <w:rPr>
                              <w:i/>
                              <w:sz w:val="24"/>
                            </w:rPr>
                            <w:t>Fraud Policy (rev. June 2019)</w:t>
                          </w:r>
                        </w:p>
                      </w:txbxContent>
                    </wps:txbx>
                    <wps:bodyPr wrap="square" lIns="0" tIns="0" rIns="0" bIns="0" rtlCol="0">
                      <a:noAutofit/>
                    </wps:bodyPr>
                  </wps:wsp>
                </a:graphicData>
              </a:graphic>
            </wp:anchor>
          </w:drawing>
        </mc:Choice>
        <mc:Fallback>
          <w:pict>
            <v:shapetype w14:anchorId="58D403A3" id="_x0000_t202" coordsize="21600,21600" o:spt="202" path="m,l,21600r21600,l21600,xe">
              <v:stroke joinstyle="miter"/>
              <v:path gradientshapeok="t" o:connecttype="rect"/>
            </v:shapetype>
            <v:shape id="Textbox 1" o:spid="_x0000_s1026" type="#_x0000_t202" style="position:absolute;margin-left:263.25pt;margin-top:703.75pt;width:256.9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" filled="f" stroked="f">
              <v:textbox inset="0,0,0,0">
                <w:txbxContent>
                  <w:p w14:paraId="0136DB06" w14:textId="142AC1E5" w:rsidR="00BC13AA" w:rsidRDefault="00CD66A0">
                    <w:pPr>
                      <w:spacing w:line="264" w:lineRule="exact"/>
                      <w:ind w:left="20"/>
                      <w:rPr>
                        <w:i/>
                        <w:sz w:val="24"/>
                      </w:rPr>
                    </w:pPr>
                    <w:r>
                      <w:rPr>
                        <w:i/>
                        <w:sz w:val="24"/>
                      </w:rPr>
                      <w:t>VLCT</w:t>
                    </w:r>
                    <w:r>
                      <w:rPr>
                        <w:i/>
                        <w:spacing w:val="-2"/>
                        <w:sz w:val="24"/>
                      </w:rPr>
                      <w:t xml:space="preserve"> </w:t>
                    </w:r>
                    <w:r>
                      <w:rPr>
                        <w:i/>
                        <w:sz w:val="24"/>
                      </w:rPr>
                      <w:t>Model</w:t>
                    </w:r>
                    <w:r>
                      <w:rPr>
                        <w:i/>
                        <w:spacing w:val="-2"/>
                        <w:sz w:val="24"/>
                      </w:rPr>
                      <w:t xml:space="preserve"> </w:t>
                    </w:r>
                    <w:r w:rsidR="00DD3539">
                      <w:rPr>
                        <w:i/>
                        <w:sz w:val="24"/>
                      </w:rPr>
                      <w:t>Fraud Policy (rev. June 2019)</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33580BA" wp14:editId="3698064F">
              <wp:simplePos x="0" y="0"/>
              <wp:positionH relativeFrom="page">
                <wp:posOffset>6972300</wp:posOffset>
              </wp:positionH>
              <wp:positionV relativeFrom="page">
                <wp:posOffset>8937752</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33580BA" id="Textbox 2" o:spid="_x0000_s1027" type="#_x0000_t202" style="position:absolute;margin-left:549pt;margin-top:703.75pt;width:13.1pt;height:1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" filled="f" stroked="f">
              <v:textbox inset="0,0,0,0">
                <w:txbxContent>
                  <w:p w14:paraId="4BB030A9" w14:textId="77777777" w:rsidR="00BC13AA" w:rsidRDefault="00CD66A0">
                    <w:pPr>
                      <w:pStyle w:val="BodyText"/>
                      <w:spacing w:line="26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6958" w14:textId="77777777" w:rsidR="00666728" w:rsidRDefault="00666728">
      <w:r>
        <w:separator/>
      </w:r>
    </w:p>
  </w:footnote>
  <w:footnote w:type="continuationSeparator" w:id="0">
    <w:p w14:paraId="3AA8E911" w14:textId="77777777" w:rsidR="00666728" w:rsidRDefault="00666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3AA"/>
    <w:rsid w:val="00062ACA"/>
    <w:rsid w:val="001D6A7D"/>
    <w:rsid w:val="003F545B"/>
    <w:rsid w:val="004257D8"/>
    <w:rsid w:val="00485DF8"/>
    <w:rsid w:val="00575799"/>
    <w:rsid w:val="00597292"/>
    <w:rsid w:val="005C304A"/>
    <w:rsid w:val="00656B05"/>
    <w:rsid w:val="00666728"/>
    <w:rsid w:val="006D4A69"/>
    <w:rsid w:val="008429F6"/>
    <w:rsid w:val="008F5A2F"/>
    <w:rsid w:val="00923BCF"/>
    <w:rsid w:val="00934244"/>
    <w:rsid w:val="00996CA7"/>
    <w:rsid w:val="00BB5E45"/>
    <w:rsid w:val="00BC13AA"/>
    <w:rsid w:val="00CD66A0"/>
    <w:rsid w:val="00DC345E"/>
    <w:rsid w:val="00DD3539"/>
    <w:rsid w:val="00E46DFA"/>
    <w:rsid w:val="00F26B5E"/>
    <w:rsid w:val="3C4391D6"/>
    <w:rsid w:val="7917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3539"/>
    <w:pPr>
      <w:tabs>
        <w:tab w:val="center" w:pos="4680"/>
        <w:tab w:val="right" w:pos="9360"/>
      </w:tabs>
    </w:pPr>
  </w:style>
  <w:style w:type="character" w:customStyle="1" w:styleId="HeaderChar">
    <w:name w:val="Header Char"/>
    <w:basedOn w:val="DefaultParagraphFont"/>
    <w:link w:val="Header"/>
    <w:uiPriority w:val="99"/>
    <w:rsid w:val="00DD3539"/>
    <w:rPr>
      <w:rFonts w:ascii="Calibri" w:eastAsia="Calibri" w:hAnsi="Calibri" w:cs="Calibri"/>
    </w:rPr>
  </w:style>
  <w:style w:type="paragraph" w:styleId="Footer">
    <w:name w:val="footer"/>
    <w:basedOn w:val="Normal"/>
    <w:link w:val="FooterChar"/>
    <w:uiPriority w:val="99"/>
    <w:unhideWhenUsed/>
    <w:rsid w:val="00DD3539"/>
    <w:pPr>
      <w:tabs>
        <w:tab w:val="center" w:pos="4680"/>
        <w:tab w:val="right" w:pos="9360"/>
      </w:tabs>
    </w:pPr>
  </w:style>
  <w:style w:type="character" w:customStyle="1" w:styleId="FooterChar">
    <w:name w:val="Footer Char"/>
    <w:basedOn w:val="DefaultParagraphFont"/>
    <w:link w:val="Footer"/>
    <w:uiPriority w:val="99"/>
    <w:rsid w:val="00DD353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e611f2-cbb4-42b6-9f65-8b24117e541a" xsi:nil="true"/>
    <lcf76f155ced4ddcb4097134ff3c332f xmlns="7c7a5e03-8652-4f2e-8fd7-072a88cb0b7a">
      <Terms xmlns="http://schemas.microsoft.com/office/infopath/2007/PartnerControls"/>
    </lcf76f155ced4ddcb4097134ff3c332f>
    <_Flow_SignoffStatus xmlns="7c7a5e03-8652-4f2e-8fd7-072a88cb0b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0BD98B271F0F419BE1CE8EAF0EB279" ma:contentTypeVersion="18" ma:contentTypeDescription="Create a new document." ma:contentTypeScope="" ma:versionID="d2b6eaf35ab44c0e6997aef0c758cd78">
  <xsd:schema xmlns:xsd="http://www.w3.org/2001/XMLSchema" xmlns:xs="http://www.w3.org/2001/XMLSchema" xmlns:p="http://schemas.microsoft.com/office/2006/metadata/properties" xmlns:ns2="7c7a5e03-8652-4f2e-8fd7-072a88cb0b7a" xmlns:ns3="ade611f2-cbb4-42b6-9f65-8b24117e541a" targetNamespace="http://schemas.microsoft.com/office/2006/metadata/properties" ma:root="true" ma:fieldsID="14f872ac6d2d9db97de4269d46238ba2" ns2:_="" ns3:_="">
    <xsd:import namespace="7c7a5e03-8652-4f2e-8fd7-072a88cb0b7a"/>
    <xsd:import namespace="ade611f2-cbb4-42b6-9f65-8b24117e5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a5e03-8652-4f2e-8fd7-072a88cb0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611f2-cbb4-42b6-9f65-8b24117e54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ac264-9d37-440b-bb58-5600680e69a6}" ma:internalName="TaxCatchAll" ma:showField="CatchAllData" ma:web="ade611f2-cbb4-42b6-9f65-8b24117e5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1C9648D9-0277-45DE-9229-830DE099D30B}">
  <ds:schemaRefs>
    <ds:schemaRef ds:uri="http://schemas.microsoft.com/sharepoint/v3/contenttype/forms"/>
  </ds:schemaRefs>
</ds:datastoreItem>
</file>

<file path=customXml/itemProps3.xml><?xml version="1.0" encoding="utf-8"?>
<ds:datastoreItem xmlns:ds="http://schemas.openxmlformats.org/officeDocument/2006/customXml" ds:itemID="{2690B842-8CED-4AB1-9286-7DF6DD574F9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cp:revision>
  <dcterms:created xsi:type="dcterms:W3CDTF">2026-03-19T16:20:00Z</dcterms:created>
  <dcterms:modified xsi:type="dcterms:W3CDTF">2026-03-19T16:20:00Z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0x010100D50BD98B271F0F419BE1CE8EAF0EB279</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