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14A2" w14:textId="6882A331" w:rsidR="00154263" w:rsidRPr="00154263" w:rsidRDefault="00501B25" w:rsidP="00154263">
      <w:pPr>
        <w:jc w:val="center"/>
        <w:rPr>
          <w:b/>
          <w:bCs/>
        </w:rPr>
      </w:pPr>
      <w:r w:rsidRPr="1A19CE71">
        <w:rPr>
          <w:b/>
          <w:bCs/>
        </w:rPr>
        <w:t>[</w:t>
      </w:r>
      <w:r w:rsidR="00154263" w:rsidRPr="1A19CE71">
        <w:rPr>
          <w:b/>
          <w:bCs/>
          <w:i/>
          <w:iCs/>
        </w:rPr>
        <w:t>Town, City, Village</w:t>
      </w:r>
      <w:r w:rsidRPr="1A19CE71">
        <w:rPr>
          <w:b/>
          <w:bCs/>
        </w:rPr>
        <w:t>]</w:t>
      </w:r>
      <w:r w:rsidR="00154263" w:rsidRPr="1A19CE71">
        <w:rPr>
          <w:b/>
          <w:bCs/>
        </w:rPr>
        <w:t xml:space="preserve"> OF [</w:t>
      </w:r>
      <w:r w:rsidR="00154263" w:rsidRPr="1A19CE71">
        <w:rPr>
          <w:b/>
          <w:bCs/>
          <w:i/>
          <w:iCs/>
        </w:rPr>
        <w:t>municipality name</w:t>
      </w:r>
      <w:r w:rsidR="00154263" w:rsidRPr="1A19CE71">
        <w:rPr>
          <w:b/>
          <w:bCs/>
        </w:rPr>
        <w:t>]</w:t>
      </w:r>
    </w:p>
    <w:p w14:paraId="4B99EDFB" w14:textId="0BBDB07C" w:rsidR="00F63E45" w:rsidRDefault="00154263" w:rsidP="00154263">
      <w:pPr>
        <w:jc w:val="center"/>
        <w:rPr>
          <w:b/>
          <w:bCs/>
        </w:rPr>
      </w:pPr>
      <w:r w:rsidRPr="00154263">
        <w:rPr>
          <w:b/>
          <w:bCs/>
        </w:rPr>
        <w:t xml:space="preserve">ARPA </w:t>
      </w:r>
      <w:r w:rsidR="006B7926">
        <w:rPr>
          <w:b/>
          <w:bCs/>
        </w:rPr>
        <w:t xml:space="preserve">ADVISORY </w:t>
      </w:r>
      <w:r w:rsidRPr="00154263">
        <w:rPr>
          <w:b/>
          <w:bCs/>
        </w:rPr>
        <w:t>COMMITTEE</w:t>
      </w:r>
    </w:p>
    <w:p w14:paraId="71F187CF" w14:textId="59F3F607" w:rsidR="00154263" w:rsidRDefault="00154263" w:rsidP="00154263"/>
    <w:p w14:paraId="7F323EAF" w14:textId="714A88FA" w:rsidR="00154263" w:rsidRPr="005A0350" w:rsidRDefault="0094298F" w:rsidP="00154263">
      <w:pPr>
        <w:pStyle w:val="ListParagraph"/>
        <w:numPr>
          <w:ilvl w:val="0"/>
          <w:numId w:val="1"/>
        </w:numPr>
        <w:rPr>
          <w:b/>
          <w:bCs/>
        </w:rPr>
      </w:pPr>
      <w:r w:rsidRPr="005A0350">
        <w:rPr>
          <w:b/>
          <w:bCs/>
        </w:rPr>
        <w:t>NAME</w:t>
      </w:r>
    </w:p>
    <w:p w14:paraId="46A9EB6B" w14:textId="4CAEB654" w:rsidR="00154263" w:rsidRPr="00154263" w:rsidRDefault="00154263" w:rsidP="00154263">
      <w:pPr>
        <w:pStyle w:val="ListParagraph"/>
      </w:pPr>
      <w:r>
        <w:t xml:space="preserve">This body shall be known as the </w:t>
      </w:r>
      <w:bookmarkStart w:id="0" w:name="_Hlk93501122"/>
      <w:r w:rsidR="003F51C6">
        <w:t>[</w:t>
      </w:r>
      <w:r w:rsidRPr="1A19CE71">
        <w:rPr>
          <w:i/>
          <w:iCs/>
        </w:rPr>
        <w:t>Town</w:t>
      </w:r>
      <w:r w:rsidR="003F51C6" w:rsidRPr="1A19CE71">
        <w:rPr>
          <w:i/>
          <w:iCs/>
        </w:rPr>
        <w:t>, City, Village</w:t>
      </w:r>
      <w:r w:rsidR="003F51C6">
        <w:t>]</w:t>
      </w:r>
      <w:bookmarkEnd w:id="0"/>
      <w:r>
        <w:t xml:space="preserve"> of [</w:t>
      </w:r>
      <w:r w:rsidRPr="1A19CE71">
        <w:rPr>
          <w:i/>
          <w:iCs/>
        </w:rPr>
        <w:t>municipality name</w:t>
      </w:r>
      <w:r>
        <w:t xml:space="preserve">] American Rescue Plan Act (ARPA) </w:t>
      </w:r>
      <w:r w:rsidR="00405C8A">
        <w:t xml:space="preserve">Advisory </w:t>
      </w:r>
      <w:r>
        <w:t>Committee, herein after known as the “ARPA Committee.”</w:t>
      </w:r>
    </w:p>
    <w:p w14:paraId="4A13F44A" w14:textId="7FB94634" w:rsidR="00154263" w:rsidRDefault="00154263" w:rsidP="00154263">
      <w:pPr>
        <w:pStyle w:val="ListParagraph"/>
      </w:pPr>
    </w:p>
    <w:p w14:paraId="05E3361F" w14:textId="1C1FD4AB" w:rsidR="00154263" w:rsidRPr="005A0350" w:rsidRDefault="00154263" w:rsidP="00154263">
      <w:pPr>
        <w:pStyle w:val="ListParagraph"/>
        <w:numPr>
          <w:ilvl w:val="0"/>
          <w:numId w:val="1"/>
        </w:numPr>
        <w:rPr>
          <w:b/>
          <w:bCs/>
        </w:rPr>
      </w:pPr>
      <w:r w:rsidRPr="005A0350">
        <w:rPr>
          <w:b/>
          <w:bCs/>
        </w:rPr>
        <w:t>PURPOSE</w:t>
      </w:r>
    </w:p>
    <w:p w14:paraId="0C2E75CC" w14:textId="5D4275B3" w:rsidR="00154263" w:rsidRDefault="00154263" w:rsidP="6B781EAB">
      <w:pPr>
        <w:pStyle w:val="ListParagraph"/>
        <w:rPr>
          <w:i/>
          <w:iCs/>
        </w:rPr>
      </w:pPr>
      <w:r>
        <w:t xml:space="preserve">The purpose of the ARPA Committee shall be </w:t>
      </w:r>
      <w:r w:rsidR="008874A7">
        <w:t xml:space="preserve">to </w:t>
      </w:r>
      <w:r w:rsidR="004B778C">
        <w:t xml:space="preserve">determine appropriate uses </w:t>
      </w:r>
      <w:r w:rsidR="001127B1">
        <w:t xml:space="preserve">for </w:t>
      </w:r>
      <w:r w:rsidR="00B64348">
        <w:t xml:space="preserve">up to </w:t>
      </w:r>
      <w:r w:rsidR="00482AC6">
        <w:t>[</w:t>
      </w:r>
      <w:r w:rsidR="0078083A" w:rsidRPr="6B781EAB">
        <w:rPr>
          <w:i/>
          <w:iCs/>
        </w:rPr>
        <w:t>$X</w:t>
      </w:r>
      <w:r w:rsidR="00482AC6">
        <w:t>]</w:t>
      </w:r>
      <w:r w:rsidR="00561C5D">
        <w:t xml:space="preserve"> of</w:t>
      </w:r>
      <w:r w:rsidR="0078083A">
        <w:t xml:space="preserve"> </w:t>
      </w:r>
      <w:r w:rsidR="00BB6D5C">
        <w:t xml:space="preserve">the </w:t>
      </w:r>
      <w:r w:rsidR="003F51C6">
        <w:t>[</w:t>
      </w:r>
      <w:r w:rsidR="003F51C6" w:rsidRPr="6B781EAB">
        <w:rPr>
          <w:i/>
          <w:iCs/>
        </w:rPr>
        <w:t>Town, City, Village</w:t>
      </w:r>
      <w:r w:rsidR="003F51C6">
        <w:t xml:space="preserve">] </w:t>
      </w:r>
      <w:r w:rsidR="004B778C">
        <w:t>of [</w:t>
      </w:r>
      <w:r w:rsidR="004B778C" w:rsidRPr="6B781EAB">
        <w:rPr>
          <w:i/>
          <w:iCs/>
        </w:rPr>
        <w:t>municipality name</w:t>
      </w:r>
      <w:r w:rsidR="004B778C">
        <w:t>]’s ARPA award</w:t>
      </w:r>
      <w:r w:rsidR="001127B1">
        <w:t xml:space="preserve"> </w:t>
      </w:r>
      <w:r w:rsidR="004B778C">
        <w:t xml:space="preserve">and </w:t>
      </w:r>
      <w:r>
        <w:t xml:space="preserve">make </w:t>
      </w:r>
      <w:r w:rsidR="00E576D1">
        <w:t>a prio</w:t>
      </w:r>
      <w:r w:rsidR="006E7EDD">
        <w:t xml:space="preserve">ritized list of </w:t>
      </w:r>
      <w:r>
        <w:t>recommendations to the [</w:t>
      </w:r>
      <w:r w:rsidR="00482AC6" w:rsidRPr="6B781EAB">
        <w:rPr>
          <w:i/>
          <w:iCs/>
        </w:rPr>
        <w:t>legislative body name</w:t>
      </w:r>
      <w:r>
        <w:t>]</w:t>
      </w:r>
      <w:r w:rsidR="004B778C">
        <w:t xml:space="preserve"> for spending.</w:t>
      </w:r>
      <w:r w:rsidR="002C5883">
        <w:t xml:space="preserve">  Final decision on spending will be made by the [</w:t>
      </w:r>
      <w:r w:rsidR="002C5883" w:rsidRPr="6B781EAB">
        <w:rPr>
          <w:i/>
          <w:iCs/>
        </w:rPr>
        <w:t>legislative body name].</w:t>
      </w:r>
    </w:p>
    <w:p w14:paraId="49B601AB" w14:textId="77777777" w:rsidR="00154263" w:rsidRDefault="00154263" w:rsidP="00154263">
      <w:pPr>
        <w:pStyle w:val="ListParagraph"/>
      </w:pPr>
    </w:p>
    <w:p w14:paraId="06C33E54" w14:textId="6DA04AD9" w:rsidR="002C5883" w:rsidRPr="005A0350" w:rsidRDefault="002C5883" w:rsidP="0015426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A0350">
        <w:rPr>
          <w:b/>
          <w:bCs/>
        </w:rPr>
        <w:t>DURATION</w:t>
      </w:r>
    </w:p>
    <w:p w14:paraId="39646816" w14:textId="377A0CEB" w:rsidR="002C5883" w:rsidRDefault="002C5883" w:rsidP="002C5883">
      <w:pPr>
        <w:pStyle w:val="ListParagraph"/>
        <w:spacing w:after="0"/>
      </w:pPr>
      <w:r>
        <w:t>The ARPA Committee shall exist upon formation by th</w:t>
      </w:r>
      <w:r w:rsidR="009E1130">
        <w:t>e [</w:t>
      </w:r>
      <w:r w:rsidR="009E1130" w:rsidRPr="009E1130">
        <w:rPr>
          <w:i/>
          <w:iCs/>
        </w:rPr>
        <w:t>legislative body name</w:t>
      </w:r>
      <w:r w:rsidRPr="002C5883">
        <w:t>]</w:t>
      </w:r>
      <w:r>
        <w:t xml:space="preserve"> in a duly warned meeting until the obligation of all ARPA funds or December 31, 2024, whichever comes first. </w:t>
      </w:r>
    </w:p>
    <w:p w14:paraId="17FA70E5" w14:textId="77777777" w:rsidR="002C5883" w:rsidRDefault="002C5883" w:rsidP="002C5883">
      <w:pPr>
        <w:pStyle w:val="ListParagraph"/>
        <w:spacing w:after="0"/>
      </w:pPr>
    </w:p>
    <w:p w14:paraId="7718860A" w14:textId="2B7A05CD" w:rsidR="00033704" w:rsidRDefault="00154263" w:rsidP="004006E8">
      <w:pPr>
        <w:pStyle w:val="ListParagraph"/>
        <w:numPr>
          <w:ilvl w:val="0"/>
          <w:numId w:val="1"/>
        </w:numPr>
        <w:spacing w:after="0"/>
      </w:pPr>
      <w:r w:rsidRPr="005A0350">
        <w:rPr>
          <w:b/>
          <w:bCs/>
        </w:rPr>
        <w:t>DUTIES AND FUNCTIONS</w:t>
      </w:r>
      <w:r w:rsidR="00491762">
        <w:t xml:space="preserve"> </w:t>
      </w:r>
      <w:r w:rsidR="00797038" w:rsidRPr="00797038">
        <w:t>(</w:t>
      </w:r>
      <w:r w:rsidR="00797038" w:rsidRPr="00797038">
        <w:rPr>
          <w:i/>
          <w:iCs/>
        </w:rPr>
        <w:t>this is a menu of items from which you may pick or abandon all and create your own; none are mandatory</w:t>
      </w:r>
      <w:r w:rsidR="00797038" w:rsidRPr="00797038">
        <w:t>)</w:t>
      </w:r>
    </w:p>
    <w:p w14:paraId="48FFEEFF" w14:textId="6D281319" w:rsidR="00FE1071" w:rsidRDefault="00FE1071" w:rsidP="00FE1071">
      <w:pPr>
        <w:pStyle w:val="ListParagraph"/>
        <w:spacing w:after="0"/>
      </w:pPr>
      <w:r w:rsidRPr="00FE1071">
        <w:t xml:space="preserve">The duties and functions of the </w:t>
      </w:r>
      <w:r w:rsidR="00A43546">
        <w:t xml:space="preserve">ARPA </w:t>
      </w:r>
      <w:r w:rsidRPr="00FE1071">
        <w:t>Commi</w:t>
      </w:r>
      <w:r w:rsidR="00A43546">
        <w:t>ttee</w:t>
      </w:r>
      <w:r w:rsidRPr="00FE1071">
        <w:t xml:space="preserve"> shall include, but not be limited to</w:t>
      </w:r>
      <w:r w:rsidR="00A43546">
        <w:t>:</w:t>
      </w:r>
    </w:p>
    <w:p w14:paraId="4AE02508" w14:textId="22A8AA1E" w:rsidR="004006E8" w:rsidRDefault="00A43546" w:rsidP="004B778C">
      <w:pPr>
        <w:pStyle w:val="ListParagraph"/>
        <w:numPr>
          <w:ilvl w:val="0"/>
          <w:numId w:val="3"/>
        </w:numPr>
        <w:spacing w:after="0"/>
      </w:pPr>
      <w:r>
        <w:t xml:space="preserve">Keep </w:t>
      </w:r>
      <w:r w:rsidR="00BC0E93">
        <w:t>apprised of</w:t>
      </w:r>
      <w:r w:rsidR="004006E8">
        <w:t>:</w:t>
      </w:r>
    </w:p>
    <w:p w14:paraId="6279E34F" w14:textId="4C2073E9" w:rsidR="004006E8" w:rsidRDefault="004006E8" w:rsidP="004006E8">
      <w:pPr>
        <w:pStyle w:val="ListParagraph"/>
        <w:numPr>
          <w:ilvl w:val="1"/>
          <w:numId w:val="3"/>
        </w:numPr>
        <w:spacing w:after="0"/>
      </w:pPr>
      <w:r>
        <w:t>The ARPA award</w:t>
      </w:r>
      <w:r w:rsidR="00BC0E93">
        <w:t xml:space="preserve"> </w:t>
      </w:r>
      <w:hyperlink r:id="rId10" w:history="1">
        <w:r w:rsidR="001B6514" w:rsidRPr="001B6514">
          <w:rPr>
            <w:rStyle w:val="Hyperlink"/>
          </w:rPr>
          <w:t>Terms and Conditions</w:t>
        </w:r>
      </w:hyperlink>
      <w:r w:rsidR="001B6514" w:rsidRPr="001B6514">
        <w:t xml:space="preserve"> and </w:t>
      </w:r>
      <w:hyperlink r:id="rId11" w:history="1">
        <w:r w:rsidR="001B6514" w:rsidRPr="001B6514">
          <w:rPr>
            <w:rStyle w:val="Hyperlink"/>
          </w:rPr>
          <w:t>Assurances of Compliance with Civil Rights Requirements</w:t>
        </w:r>
      </w:hyperlink>
    </w:p>
    <w:p w14:paraId="07CD6C19" w14:textId="7EBE7D00" w:rsidR="001B6514" w:rsidRPr="00213DED" w:rsidRDefault="004C50F3" w:rsidP="004006E8">
      <w:pPr>
        <w:pStyle w:val="ListParagraph"/>
        <w:numPr>
          <w:ilvl w:val="1"/>
          <w:numId w:val="3"/>
        </w:numPr>
        <w:spacing w:after="0"/>
      </w:pPr>
      <w:r>
        <w:t>Current e</w:t>
      </w:r>
      <w:r w:rsidR="0018308A">
        <w:t xml:space="preserve">ligible uses and </w:t>
      </w:r>
      <w:r w:rsidRPr="004C50F3">
        <w:rPr>
          <w:rFonts w:ascii="Calibri" w:hAnsi="Calibri" w:cs="Calibri"/>
        </w:rPr>
        <w:t xml:space="preserve">Treasury's </w:t>
      </w:r>
      <w:hyperlink r:id="rId12" w:history="1">
        <w:r w:rsidRPr="004C50F3">
          <w:rPr>
            <w:rFonts w:ascii="Calibri" w:hAnsi="Calibri" w:cs="Calibri"/>
            <w:color w:val="0000FF"/>
            <w:u w:val="single"/>
          </w:rPr>
          <w:t>Compliance and Reporting Guidance</w:t>
        </w:r>
      </w:hyperlink>
      <w:r w:rsidRPr="004C50F3">
        <w:rPr>
          <w:rFonts w:ascii="Calibri" w:hAnsi="Calibri" w:cs="Calibri"/>
        </w:rPr>
        <w:t xml:space="preserve"> document</w:t>
      </w:r>
    </w:p>
    <w:p w14:paraId="07208C81" w14:textId="55BF3300" w:rsidR="002C5827" w:rsidRDefault="00213DED" w:rsidP="00AB3CA3">
      <w:pPr>
        <w:pStyle w:val="ListParagraph"/>
        <w:numPr>
          <w:ilvl w:val="1"/>
          <w:numId w:val="3"/>
        </w:numPr>
        <w:spacing w:after="0"/>
      </w:pPr>
      <w:r>
        <w:rPr>
          <w:rFonts w:ascii="Calibri" w:hAnsi="Calibri" w:cs="Calibri"/>
        </w:rPr>
        <w:t xml:space="preserve">Current timeline of funding </w:t>
      </w:r>
      <w:r w:rsidR="0085136B">
        <w:rPr>
          <w:rFonts w:ascii="Calibri" w:hAnsi="Calibri" w:cs="Calibri"/>
        </w:rPr>
        <w:t xml:space="preserve">for </w:t>
      </w:r>
      <w:r>
        <w:rPr>
          <w:rFonts w:ascii="Calibri" w:hAnsi="Calibri" w:cs="Calibri"/>
        </w:rPr>
        <w:t xml:space="preserve">obligation and </w:t>
      </w:r>
      <w:r w:rsidR="0085136B">
        <w:rPr>
          <w:rFonts w:ascii="Calibri" w:hAnsi="Calibri" w:cs="Calibri"/>
        </w:rPr>
        <w:t>spending as well as reporting</w:t>
      </w:r>
    </w:p>
    <w:p w14:paraId="7F4553E0" w14:textId="2CCAAE1D" w:rsidR="00AB3CA3" w:rsidRDefault="002C5827" w:rsidP="00FF3568">
      <w:pPr>
        <w:pStyle w:val="ListParagraph"/>
        <w:numPr>
          <w:ilvl w:val="0"/>
          <w:numId w:val="3"/>
        </w:numPr>
        <w:spacing w:after="0"/>
      </w:pPr>
      <w:r>
        <w:t>Communicat</w:t>
      </w:r>
      <w:r w:rsidR="00F07B26">
        <w:t>e</w:t>
      </w:r>
      <w:r>
        <w:t xml:space="preserve"> and collaborate</w:t>
      </w:r>
      <w:r w:rsidR="00AB3CA3">
        <w:t xml:space="preserve"> with</w:t>
      </w:r>
      <w:r w:rsidR="00EA243B">
        <w:t xml:space="preserve"> </w:t>
      </w:r>
      <w:r w:rsidR="00AB3CA3">
        <w:t>other Town commissions</w:t>
      </w:r>
      <w:r w:rsidR="001B3B4F">
        <w:t xml:space="preserve"> and committees, as appropriate</w:t>
      </w:r>
    </w:p>
    <w:p w14:paraId="321B4FA9" w14:textId="7CC6F0BC" w:rsidR="001B3B4F" w:rsidRDefault="001B3B4F" w:rsidP="00FF3568">
      <w:pPr>
        <w:pStyle w:val="ListParagraph"/>
        <w:numPr>
          <w:ilvl w:val="0"/>
          <w:numId w:val="3"/>
        </w:numPr>
        <w:spacing w:after="0"/>
      </w:pPr>
      <w:r>
        <w:t xml:space="preserve">Communicate and collaborate with </w:t>
      </w:r>
      <w:r w:rsidR="00EA243B">
        <w:t xml:space="preserve">other </w:t>
      </w:r>
      <w:r w:rsidR="00FB7153">
        <w:t>neighboring ARPA advisory committees, as appropriate</w:t>
      </w:r>
    </w:p>
    <w:p w14:paraId="3EF140EB" w14:textId="6FA09A1E" w:rsidR="00FF3568" w:rsidRDefault="00464732" w:rsidP="00FF3568">
      <w:pPr>
        <w:pStyle w:val="ListParagraph"/>
        <w:numPr>
          <w:ilvl w:val="0"/>
          <w:numId w:val="3"/>
        </w:numPr>
        <w:spacing w:after="0"/>
      </w:pPr>
      <w:r>
        <w:t>Provid</w:t>
      </w:r>
      <w:r w:rsidR="00B37E2B">
        <w:t>e</w:t>
      </w:r>
      <w:r>
        <w:t xml:space="preserve"> public education </w:t>
      </w:r>
      <w:r w:rsidR="00276585">
        <w:t xml:space="preserve">on the </w:t>
      </w:r>
      <w:r w:rsidR="002B3A44">
        <w:t>municipality’s</w:t>
      </w:r>
      <w:r w:rsidR="00276585">
        <w:t xml:space="preserve"> ARPA award</w:t>
      </w:r>
      <w:r w:rsidR="00687410">
        <w:t>, eligible uses</w:t>
      </w:r>
      <w:r w:rsidR="00FF3568">
        <w:t>,</w:t>
      </w:r>
      <w:r w:rsidR="00687410">
        <w:t xml:space="preserve"> and applicable guidelines</w:t>
      </w:r>
    </w:p>
    <w:p w14:paraId="793986EC" w14:textId="2167F6FE" w:rsidR="00592B8A" w:rsidRDefault="002553B6" w:rsidP="00FF1477">
      <w:pPr>
        <w:pStyle w:val="ListParagraph"/>
        <w:numPr>
          <w:ilvl w:val="0"/>
          <w:numId w:val="3"/>
        </w:numPr>
        <w:spacing w:after="0"/>
      </w:pPr>
      <w:r>
        <w:t>Deve</w:t>
      </w:r>
      <w:r w:rsidR="00FF1477">
        <w:t xml:space="preserve">lop a plan for </w:t>
      </w:r>
      <w:r w:rsidR="00592B8A">
        <w:t>completing the Purpose that include</w:t>
      </w:r>
      <w:r w:rsidR="001D3EA7">
        <w:t>s</w:t>
      </w:r>
      <w:r w:rsidR="00592B8A">
        <w:t xml:space="preserve"> a timeline with milestones</w:t>
      </w:r>
      <w:r w:rsidR="001D3EA7">
        <w:t xml:space="preserve"> </w:t>
      </w:r>
      <w:r w:rsidR="00DD4541">
        <w:t>and deliverables</w:t>
      </w:r>
    </w:p>
    <w:p w14:paraId="479118E9" w14:textId="44EE1A35" w:rsidR="00687410" w:rsidRDefault="00592B8A" w:rsidP="00807F3A">
      <w:pPr>
        <w:pStyle w:val="ListParagraph"/>
        <w:numPr>
          <w:ilvl w:val="0"/>
          <w:numId w:val="3"/>
        </w:numPr>
        <w:spacing w:after="0"/>
      </w:pPr>
      <w:r>
        <w:t>Develop</w:t>
      </w:r>
      <w:r w:rsidR="002553B6">
        <w:t xml:space="preserve"> </w:t>
      </w:r>
      <w:r w:rsidR="00A91F20">
        <w:t xml:space="preserve">a </w:t>
      </w:r>
      <w:r w:rsidR="00CB0FCB">
        <w:t xml:space="preserve">solicitation and selection </w:t>
      </w:r>
      <w:r w:rsidR="00A91F20">
        <w:t xml:space="preserve">process </w:t>
      </w:r>
      <w:r w:rsidR="00CB0FCB">
        <w:t xml:space="preserve">to </w:t>
      </w:r>
      <w:r w:rsidR="00823632">
        <w:t>vet requests for funding and guide the allocation of funds</w:t>
      </w:r>
      <w:r w:rsidR="00CB0FCB">
        <w:t xml:space="preserve"> </w:t>
      </w:r>
      <w:r w:rsidR="00A91F20">
        <w:t xml:space="preserve">that </w:t>
      </w:r>
      <w:r w:rsidR="00E03425">
        <w:t xml:space="preserve">will </w:t>
      </w:r>
      <w:r w:rsidR="00A91F20">
        <w:t>include</w:t>
      </w:r>
      <w:r w:rsidR="000F7826">
        <w:t xml:space="preserve"> </w:t>
      </w:r>
      <w:r w:rsidR="00A91F20">
        <w:t>scoring criteria</w:t>
      </w:r>
      <w:r w:rsidR="000F7826">
        <w:t xml:space="preserve">, </w:t>
      </w:r>
      <w:r w:rsidR="002553B6">
        <w:t>proposal</w:t>
      </w:r>
      <w:r w:rsidR="000C5E4A">
        <w:t xml:space="preserve"> and </w:t>
      </w:r>
      <w:r w:rsidR="00DD35E4">
        <w:t>application</w:t>
      </w:r>
      <w:r w:rsidR="002553B6">
        <w:t xml:space="preserve"> </w:t>
      </w:r>
      <w:r w:rsidR="000C5E4A">
        <w:t>templates</w:t>
      </w:r>
      <w:r w:rsidR="00347C8F">
        <w:t>, key dates (</w:t>
      </w:r>
      <w:r w:rsidR="00C23BBE">
        <w:t xml:space="preserve">information meeting for applicants, </w:t>
      </w:r>
      <w:r w:rsidR="00347C8F">
        <w:t>application</w:t>
      </w:r>
      <w:r w:rsidR="006423ED">
        <w:t xml:space="preserve"> due date, </w:t>
      </w:r>
      <w:r w:rsidR="00850DF8">
        <w:t>date recommendations will be made to the [</w:t>
      </w:r>
      <w:r w:rsidR="00850DF8" w:rsidRPr="00576BEB">
        <w:rPr>
          <w:i/>
          <w:iCs/>
        </w:rPr>
        <w:t>legislative body name</w:t>
      </w:r>
      <w:r w:rsidR="00850DF8">
        <w:t>]</w:t>
      </w:r>
      <w:r w:rsidR="00807F3A">
        <w:t>)</w:t>
      </w:r>
      <w:r w:rsidR="0068678D">
        <w:t>, a point of contact for requests, etc</w:t>
      </w:r>
      <w:r w:rsidR="00807F3A">
        <w:t xml:space="preserve">. </w:t>
      </w:r>
    </w:p>
    <w:p w14:paraId="53451969" w14:textId="1DFAD16B" w:rsidR="0016220C" w:rsidRDefault="0016220C" w:rsidP="00850DF8">
      <w:pPr>
        <w:pStyle w:val="ListParagraph"/>
        <w:numPr>
          <w:ilvl w:val="0"/>
          <w:numId w:val="3"/>
        </w:numPr>
        <w:spacing w:after="0"/>
      </w:pPr>
      <w:r>
        <w:t>C</w:t>
      </w:r>
      <w:r w:rsidR="0038576B">
        <w:t xml:space="preserve">ommunicate with </w:t>
      </w:r>
      <w:r w:rsidR="007E21A7">
        <w:t xml:space="preserve">municipal staff/officials </w:t>
      </w:r>
      <w:r w:rsidR="00807F3A">
        <w:t xml:space="preserve">regarding the proposal process </w:t>
      </w:r>
      <w:r w:rsidR="0038576B">
        <w:t xml:space="preserve">and collect </w:t>
      </w:r>
      <w:r w:rsidR="005149D3">
        <w:t xml:space="preserve">proposals </w:t>
      </w:r>
      <w:r w:rsidR="007E21A7">
        <w:t>for [</w:t>
      </w:r>
      <w:r w:rsidR="007E21A7" w:rsidRPr="0068678D">
        <w:rPr>
          <w:i/>
          <w:iCs/>
        </w:rPr>
        <w:t>town, city, village</w:t>
      </w:r>
      <w:r w:rsidR="007E21A7">
        <w:t>] projects</w:t>
      </w:r>
    </w:p>
    <w:p w14:paraId="14535949" w14:textId="609578FF" w:rsidR="00FF3568" w:rsidRDefault="003F4164" w:rsidP="00850DF8">
      <w:pPr>
        <w:pStyle w:val="ListParagraph"/>
        <w:numPr>
          <w:ilvl w:val="0"/>
          <w:numId w:val="3"/>
        </w:numPr>
        <w:spacing w:after="0"/>
      </w:pPr>
      <w:r>
        <w:t>Carry</w:t>
      </w:r>
      <w:r w:rsidR="00B851BB">
        <w:t>ing</w:t>
      </w:r>
      <w:r>
        <w:t xml:space="preserve"> out community engagement and stakeholder outreach to invite </w:t>
      </w:r>
      <w:r w:rsidR="00E9768A">
        <w:t xml:space="preserve">and collect </w:t>
      </w:r>
      <w:r w:rsidR="00DD35E4">
        <w:t>applications</w:t>
      </w:r>
      <w:r w:rsidR="0021567F">
        <w:t xml:space="preserve"> from the public</w:t>
      </w:r>
    </w:p>
    <w:p w14:paraId="6A8EF605" w14:textId="4A344C5C" w:rsidR="002D4482" w:rsidRDefault="00EE41DA" w:rsidP="00850DF8">
      <w:pPr>
        <w:pStyle w:val="ListParagraph"/>
        <w:numPr>
          <w:ilvl w:val="0"/>
          <w:numId w:val="3"/>
        </w:numPr>
        <w:spacing w:after="0"/>
      </w:pPr>
      <w:r>
        <w:lastRenderedPageBreak/>
        <w:t>Gather</w:t>
      </w:r>
      <w:r w:rsidR="00735903">
        <w:t xml:space="preserve"> and</w:t>
      </w:r>
      <w:r w:rsidR="00B851BB">
        <w:t xml:space="preserve"> review</w:t>
      </w:r>
      <w:r w:rsidR="00735903">
        <w:t xml:space="preserve"> </w:t>
      </w:r>
      <w:r>
        <w:t>proposals</w:t>
      </w:r>
      <w:r w:rsidR="007E21A7">
        <w:t xml:space="preserve"> and </w:t>
      </w:r>
      <w:r>
        <w:t>applications</w:t>
      </w:r>
      <w:r w:rsidR="00C4117B">
        <w:t xml:space="preserve"> </w:t>
      </w:r>
    </w:p>
    <w:p w14:paraId="35B4D6B3" w14:textId="06DD3E94" w:rsidR="00EE41DA" w:rsidRDefault="00FF4FA7" w:rsidP="00850DF8">
      <w:pPr>
        <w:pStyle w:val="ListParagraph"/>
        <w:numPr>
          <w:ilvl w:val="0"/>
          <w:numId w:val="3"/>
        </w:numPr>
        <w:spacing w:after="0"/>
      </w:pPr>
      <w:r>
        <w:t>Explor</w:t>
      </w:r>
      <w:r w:rsidR="008910F3">
        <w:t>e</w:t>
      </w:r>
      <w:r>
        <w:t xml:space="preserve"> opportunities to leverage additional </w:t>
      </w:r>
      <w:r w:rsidR="00C81B27">
        <w:t>state and federal grant programs</w:t>
      </w:r>
      <w:r w:rsidR="005F5A7E">
        <w:t xml:space="preserve"> with submitted proposals</w:t>
      </w:r>
      <w:r w:rsidR="008910F3">
        <w:t xml:space="preserve"> and applications</w:t>
      </w:r>
    </w:p>
    <w:p w14:paraId="7D5245CA" w14:textId="65D41FE8" w:rsidR="00735903" w:rsidRDefault="00735903" w:rsidP="00850DF8">
      <w:pPr>
        <w:pStyle w:val="ListParagraph"/>
        <w:numPr>
          <w:ilvl w:val="0"/>
          <w:numId w:val="3"/>
        </w:numPr>
        <w:spacing w:after="0"/>
      </w:pPr>
      <w:r>
        <w:t>Score applications and proposal</w:t>
      </w:r>
      <w:r w:rsidR="008910F3">
        <w:t>s</w:t>
      </w:r>
    </w:p>
    <w:p w14:paraId="107E6B80" w14:textId="15EEEAEF" w:rsidR="005F5A7E" w:rsidRDefault="005F5A7E" w:rsidP="00850DF8">
      <w:pPr>
        <w:pStyle w:val="ListParagraph"/>
        <w:numPr>
          <w:ilvl w:val="0"/>
          <w:numId w:val="3"/>
        </w:numPr>
        <w:spacing w:after="0"/>
      </w:pPr>
      <w:r>
        <w:t>Prioritiz</w:t>
      </w:r>
      <w:r w:rsidR="00B851BB">
        <w:t>ing</w:t>
      </w:r>
      <w:r>
        <w:t xml:space="preserve"> </w:t>
      </w:r>
      <w:r w:rsidR="00702E84">
        <w:t>qualified proposals</w:t>
      </w:r>
      <w:r w:rsidR="005149D3">
        <w:t xml:space="preserve"> and </w:t>
      </w:r>
      <w:r w:rsidR="00702E84">
        <w:t>application</w:t>
      </w:r>
      <w:r w:rsidR="005149D3">
        <w:t>s</w:t>
      </w:r>
      <w:r w:rsidR="00702E84">
        <w:t xml:space="preserve"> to make recommendation</w:t>
      </w:r>
      <w:r w:rsidR="00237ED9">
        <w:t>s</w:t>
      </w:r>
      <w:r w:rsidR="005149D3">
        <w:t xml:space="preserve"> to the </w:t>
      </w:r>
      <w:bookmarkStart w:id="1" w:name="_Hlk93502328"/>
      <w:r w:rsidR="005149D3">
        <w:t>[</w:t>
      </w:r>
      <w:r w:rsidR="005149D3" w:rsidRPr="00576BEB">
        <w:rPr>
          <w:i/>
          <w:iCs/>
        </w:rPr>
        <w:t>legislative body</w:t>
      </w:r>
      <w:r w:rsidR="00576BEB" w:rsidRPr="00576BEB">
        <w:rPr>
          <w:i/>
          <w:iCs/>
        </w:rPr>
        <w:t xml:space="preserve"> name</w:t>
      </w:r>
      <w:r w:rsidR="00576BEB">
        <w:t>]</w:t>
      </w:r>
    </w:p>
    <w:bookmarkEnd w:id="1"/>
    <w:p w14:paraId="66C26F55" w14:textId="77777777" w:rsidR="00154263" w:rsidRDefault="00154263" w:rsidP="00154263">
      <w:pPr>
        <w:spacing w:after="0"/>
      </w:pPr>
    </w:p>
    <w:p w14:paraId="3886543F" w14:textId="5E2FD35C" w:rsidR="00154263" w:rsidRPr="005D5EB3" w:rsidRDefault="00154263" w:rsidP="0015426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D5EB3">
        <w:rPr>
          <w:b/>
          <w:bCs/>
        </w:rPr>
        <w:t>MEMBERSHIP</w:t>
      </w:r>
    </w:p>
    <w:p w14:paraId="6BCC4996" w14:textId="0186385E" w:rsidR="004B778C" w:rsidRDefault="004B778C" w:rsidP="004B778C">
      <w:pPr>
        <w:pStyle w:val="ListParagraph"/>
        <w:numPr>
          <w:ilvl w:val="0"/>
          <w:numId w:val="4"/>
        </w:numPr>
        <w:spacing w:after="0"/>
      </w:pPr>
      <w:r>
        <w:t>The ARPA Committee shall have no more than [X] and no less than [Y] members</w:t>
      </w:r>
    </w:p>
    <w:p w14:paraId="152D2D8A" w14:textId="244C0E80" w:rsidR="004B778C" w:rsidRDefault="004B778C" w:rsidP="004B778C">
      <w:pPr>
        <w:pStyle w:val="ListParagraph"/>
        <w:numPr>
          <w:ilvl w:val="0"/>
          <w:numId w:val="4"/>
        </w:numPr>
        <w:spacing w:after="0"/>
      </w:pPr>
      <w:r>
        <w:t xml:space="preserve">[X] members </w:t>
      </w:r>
      <w:r w:rsidR="00E70E5D">
        <w:t>shall</w:t>
      </w:r>
      <w:r>
        <w:t xml:space="preserve"> be appointed by the [</w:t>
      </w:r>
      <w:r w:rsidR="00482AC6">
        <w:rPr>
          <w:i/>
          <w:iCs/>
        </w:rPr>
        <w:t>legislative body name</w:t>
      </w:r>
      <w:r>
        <w:t>]</w:t>
      </w:r>
      <w:r w:rsidR="004363FF">
        <w:t xml:space="preserve">; </w:t>
      </w:r>
      <w:r w:rsidR="00B835D2">
        <w:t xml:space="preserve">they </w:t>
      </w:r>
      <w:r w:rsidR="0021378E">
        <w:t>shall</w:t>
      </w:r>
      <w:r w:rsidR="00B835D2">
        <w:t xml:space="preserve"> be registered voters</w:t>
      </w:r>
      <w:r w:rsidR="00D70F20">
        <w:t xml:space="preserve"> of </w:t>
      </w:r>
      <w:r w:rsidR="00D70F20" w:rsidRPr="00D70F20">
        <w:t>[</w:t>
      </w:r>
      <w:r w:rsidR="00D70F20" w:rsidRPr="00D70F20">
        <w:rPr>
          <w:i/>
          <w:iCs/>
        </w:rPr>
        <w:t>municipality name</w:t>
      </w:r>
      <w:r w:rsidR="00D70F20" w:rsidRPr="00D70F20">
        <w:t>]</w:t>
      </w:r>
      <w:r w:rsidR="00701D31">
        <w:t xml:space="preserve"> and shall include:</w:t>
      </w:r>
    </w:p>
    <w:p w14:paraId="6B9DD66F" w14:textId="20110738" w:rsidR="00701D31" w:rsidRDefault="00701D31" w:rsidP="00003B18">
      <w:pPr>
        <w:pStyle w:val="ListParagraph"/>
        <w:numPr>
          <w:ilvl w:val="1"/>
          <w:numId w:val="4"/>
        </w:numPr>
        <w:spacing w:after="0"/>
      </w:pPr>
      <w:r>
        <w:t xml:space="preserve">A </w:t>
      </w:r>
      <w:r w:rsidRPr="00701D31">
        <w:t>[</w:t>
      </w:r>
      <w:r w:rsidRPr="00701D31">
        <w:rPr>
          <w:i/>
          <w:iCs/>
        </w:rPr>
        <w:t>municipality name</w:t>
      </w:r>
      <w:r w:rsidRPr="00701D31">
        <w:t>]</w:t>
      </w:r>
      <w:r>
        <w:t xml:space="preserve"> </w:t>
      </w:r>
      <w:r w:rsidR="00D20A0E">
        <w:t xml:space="preserve">for-profit </w:t>
      </w:r>
      <w:r>
        <w:t>business owner</w:t>
      </w:r>
    </w:p>
    <w:p w14:paraId="5E2C1F13" w14:textId="697089A5" w:rsidR="00701D31" w:rsidRDefault="00D20A0E" w:rsidP="00003B18">
      <w:pPr>
        <w:pStyle w:val="ListParagraph"/>
        <w:numPr>
          <w:ilvl w:val="1"/>
          <w:numId w:val="4"/>
        </w:numPr>
        <w:spacing w:after="0"/>
      </w:pPr>
      <w:r>
        <w:t xml:space="preserve">A </w:t>
      </w:r>
      <w:r w:rsidR="00C72F86">
        <w:t>represen</w:t>
      </w:r>
      <w:r w:rsidR="002F2886">
        <w:t xml:space="preserve">tative from a </w:t>
      </w:r>
      <w:r w:rsidRPr="00701D31">
        <w:t>[</w:t>
      </w:r>
      <w:r w:rsidRPr="00701D31">
        <w:rPr>
          <w:i/>
          <w:iCs/>
        </w:rPr>
        <w:t>municipality name</w:t>
      </w:r>
      <w:r w:rsidRPr="00701D31">
        <w:t>]</w:t>
      </w:r>
      <w:r>
        <w:t xml:space="preserve"> </w:t>
      </w:r>
      <w:r w:rsidR="00C72F86">
        <w:t xml:space="preserve">non-profit organization </w:t>
      </w:r>
    </w:p>
    <w:p w14:paraId="4275A7CC" w14:textId="68C6024E" w:rsidR="004B778C" w:rsidRDefault="004B778C" w:rsidP="004B778C">
      <w:pPr>
        <w:pStyle w:val="ListParagraph"/>
        <w:numPr>
          <w:ilvl w:val="0"/>
          <w:numId w:val="4"/>
        </w:numPr>
        <w:spacing w:after="0"/>
      </w:pPr>
      <w:r>
        <w:t xml:space="preserve">[X] members </w:t>
      </w:r>
      <w:r w:rsidR="00184DD5">
        <w:t>sha</w:t>
      </w:r>
      <w:r>
        <w:t xml:space="preserve">ll be ex officio: a member of </w:t>
      </w:r>
      <w:r w:rsidRPr="004B778C">
        <w:t>[</w:t>
      </w:r>
      <w:r w:rsidR="00482AC6">
        <w:rPr>
          <w:i/>
          <w:iCs/>
        </w:rPr>
        <w:t>legislative body name</w:t>
      </w:r>
      <w:r w:rsidRPr="004B778C">
        <w:t>]</w:t>
      </w:r>
      <w:r>
        <w:t xml:space="preserve"> and a member of the Planning Commission</w:t>
      </w:r>
    </w:p>
    <w:p w14:paraId="45A14C91" w14:textId="0F18DB19" w:rsidR="00455893" w:rsidRDefault="00455893" w:rsidP="004B778C">
      <w:pPr>
        <w:pStyle w:val="ListParagraph"/>
        <w:numPr>
          <w:ilvl w:val="0"/>
          <w:numId w:val="4"/>
        </w:numPr>
        <w:spacing w:after="0"/>
      </w:pPr>
      <w:r>
        <w:t xml:space="preserve">The </w:t>
      </w:r>
      <w:bookmarkStart w:id="2" w:name="_Hlk92051323"/>
      <w:r>
        <w:t>[</w:t>
      </w:r>
      <w:r w:rsidRPr="0081268A">
        <w:rPr>
          <w:i/>
          <w:iCs/>
        </w:rPr>
        <w:t>Town Administrator, Assistant to the Selectboard</w:t>
      </w:r>
      <w:r w:rsidR="00003D9C" w:rsidRPr="0081268A">
        <w:rPr>
          <w:i/>
          <w:iCs/>
        </w:rPr>
        <w:t>/Board of Aldermen</w:t>
      </w:r>
      <w:r w:rsidR="00003D9C">
        <w:t xml:space="preserve">] </w:t>
      </w:r>
      <w:bookmarkEnd w:id="2"/>
      <w:r w:rsidR="00184DD5">
        <w:t>shall</w:t>
      </w:r>
      <w:r w:rsidR="00003D9C">
        <w:t xml:space="preserve"> serve as </w:t>
      </w:r>
      <w:r w:rsidR="005515C9">
        <w:t xml:space="preserve">the </w:t>
      </w:r>
      <w:r w:rsidR="00852CB0">
        <w:t xml:space="preserve">non-voting </w:t>
      </w:r>
      <w:r w:rsidR="005515C9">
        <w:t xml:space="preserve">Clerk </w:t>
      </w:r>
      <w:r w:rsidR="00003D9C">
        <w:t>to the ARPA Committee</w:t>
      </w:r>
    </w:p>
    <w:p w14:paraId="484DFC36" w14:textId="77777777" w:rsidR="00154263" w:rsidRDefault="00154263" w:rsidP="00154263">
      <w:pPr>
        <w:spacing w:after="0"/>
      </w:pPr>
    </w:p>
    <w:p w14:paraId="6AE2114B" w14:textId="27219843" w:rsidR="00154263" w:rsidRPr="005D5EB3" w:rsidRDefault="00154263" w:rsidP="0015426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D5EB3">
        <w:rPr>
          <w:b/>
          <w:bCs/>
        </w:rPr>
        <w:t>OFFICERS AND DUTIES</w:t>
      </w:r>
    </w:p>
    <w:p w14:paraId="41D2DC10" w14:textId="595AE293" w:rsidR="00314CEA" w:rsidRDefault="00314CEA" w:rsidP="00314CEA">
      <w:pPr>
        <w:pStyle w:val="ListParagraph"/>
        <w:spacing w:after="0"/>
      </w:pPr>
      <w:r>
        <w:t xml:space="preserve">The members </w:t>
      </w:r>
      <w:r w:rsidR="00F06B5F">
        <w:t>shall</w:t>
      </w:r>
      <w:r>
        <w:t xml:space="preserve"> elect a Chair</w:t>
      </w:r>
      <w:r w:rsidR="00920A10">
        <w:t xml:space="preserve">, </w:t>
      </w:r>
      <w:r w:rsidR="009126A2">
        <w:t xml:space="preserve">a </w:t>
      </w:r>
      <w:r>
        <w:t xml:space="preserve">Vice Chair </w:t>
      </w:r>
      <w:r w:rsidR="00920A10">
        <w:t xml:space="preserve">and </w:t>
      </w:r>
      <w:r w:rsidR="00852CB0">
        <w:t>Clerk</w:t>
      </w:r>
      <w:r w:rsidR="00920A10">
        <w:t xml:space="preserve"> (if no municipal staff </w:t>
      </w:r>
      <w:r w:rsidR="00852CB0">
        <w:t xml:space="preserve">exists to </w:t>
      </w:r>
      <w:r w:rsidR="00DE6B34">
        <w:t>serve in this role)</w:t>
      </w:r>
      <w:r>
        <w:t xml:space="preserve"> for the duration of the ARPA Committee</w:t>
      </w:r>
      <w:r w:rsidR="00DE6B34">
        <w:t xml:space="preserve">.  </w:t>
      </w:r>
    </w:p>
    <w:p w14:paraId="6649B747" w14:textId="77777777" w:rsidR="00154263" w:rsidRDefault="00154263" w:rsidP="00154263">
      <w:pPr>
        <w:spacing w:after="0"/>
      </w:pPr>
    </w:p>
    <w:p w14:paraId="7157DE2D" w14:textId="1E1EAA26" w:rsidR="00154263" w:rsidRPr="00DC2DBC" w:rsidRDefault="00154263" w:rsidP="0015426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DC2DBC">
        <w:rPr>
          <w:b/>
          <w:bCs/>
        </w:rPr>
        <w:t>MEETINGS</w:t>
      </w:r>
    </w:p>
    <w:p w14:paraId="51591E51" w14:textId="49327F82" w:rsidR="00154263" w:rsidRDefault="008A1B22" w:rsidP="60A64029">
      <w:pPr>
        <w:pStyle w:val="ListParagraph"/>
        <w:spacing w:after="0"/>
        <w:rPr>
          <w:b/>
          <w:bCs/>
        </w:rPr>
      </w:pPr>
      <w:r>
        <w:t>T</w:t>
      </w:r>
      <w:r w:rsidR="00154263">
        <w:t>he ARPA Committee</w:t>
      </w:r>
      <w:r>
        <w:t xml:space="preserve"> is a </w:t>
      </w:r>
      <w:r w:rsidR="0081268A">
        <w:t>[</w:t>
      </w:r>
      <w:r w:rsidRPr="60A64029">
        <w:rPr>
          <w:i/>
          <w:iCs/>
        </w:rPr>
        <w:t>Town</w:t>
      </w:r>
      <w:r w:rsidR="0081268A" w:rsidRPr="60A64029">
        <w:rPr>
          <w:i/>
          <w:iCs/>
        </w:rPr>
        <w:t>, City, Village</w:t>
      </w:r>
      <w:r w:rsidR="0081268A">
        <w:t>]</w:t>
      </w:r>
      <w:r>
        <w:t xml:space="preserve"> committee and </w:t>
      </w:r>
      <w:r w:rsidR="00F06B5F" w:rsidRPr="60A64029">
        <w:rPr>
          <w:b/>
          <w:bCs/>
        </w:rPr>
        <w:t>shall</w:t>
      </w:r>
      <w:r w:rsidR="00154263" w:rsidRPr="60A64029">
        <w:rPr>
          <w:b/>
          <w:bCs/>
        </w:rPr>
        <w:t xml:space="preserve"> comply with Open Meeting Law (OML)</w:t>
      </w:r>
      <w:r w:rsidR="00154263">
        <w:t xml:space="preserve">.  </w:t>
      </w:r>
      <w:r w:rsidR="00DC2DBC">
        <w:t>The Clerk of the Committee</w:t>
      </w:r>
      <w:r w:rsidR="00154263">
        <w:t xml:space="preserve"> </w:t>
      </w:r>
      <w:r w:rsidR="00F06B5F">
        <w:t>shall</w:t>
      </w:r>
      <w:r w:rsidR="00154263">
        <w:t xml:space="preserve"> be responsible for educating</w:t>
      </w:r>
      <w:r w:rsidR="00C14F6A">
        <w:t>,</w:t>
      </w:r>
      <w:r w:rsidR="00154263">
        <w:t xml:space="preserve"> </w:t>
      </w:r>
      <w:r w:rsidR="001F1876">
        <w:t>or coordinating the education</w:t>
      </w:r>
      <w:r w:rsidR="004F72B8">
        <w:t>,</w:t>
      </w:r>
      <w:r w:rsidR="001F1876">
        <w:t xml:space="preserve"> of </w:t>
      </w:r>
      <w:r w:rsidR="00154263">
        <w:t xml:space="preserve">new Committee members on OML and </w:t>
      </w:r>
      <w:r w:rsidR="00154263" w:rsidRPr="60A64029">
        <w:rPr>
          <w:b/>
          <w:bCs/>
        </w:rPr>
        <w:t xml:space="preserve">ensuring that all requirements of this law are observed as it relates to the ARPA Committee. </w:t>
      </w:r>
    </w:p>
    <w:p w14:paraId="01E9290D" w14:textId="16AF2070" w:rsidR="00154263" w:rsidRDefault="00154263" w:rsidP="00154263">
      <w:pPr>
        <w:pStyle w:val="ListParagraph"/>
        <w:spacing w:after="0"/>
      </w:pPr>
    </w:p>
    <w:p w14:paraId="6E2D231E" w14:textId="7CEC2F14" w:rsidR="00154263" w:rsidRDefault="00154263" w:rsidP="60A64029">
      <w:pPr>
        <w:pStyle w:val="ListParagraph"/>
        <w:spacing w:after="0"/>
        <w:rPr>
          <w:b/>
          <w:bCs/>
        </w:rPr>
      </w:pPr>
      <w:r>
        <w:t xml:space="preserve">The ARPA Committee </w:t>
      </w:r>
      <w:r w:rsidR="008B1A62">
        <w:t>shall</w:t>
      </w:r>
      <w:r>
        <w:t xml:space="preserve"> decide its own meeting schedule and structure.  It </w:t>
      </w:r>
      <w:r w:rsidR="002E126B">
        <w:t>shall</w:t>
      </w:r>
      <w:r>
        <w:t xml:space="preserve"> meet no less than one (1) time each fiscal quarter.  </w:t>
      </w:r>
    </w:p>
    <w:p w14:paraId="738F7C70" w14:textId="3A031FB0" w:rsidR="00C91550" w:rsidRDefault="00C91550" w:rsidP="00154263">
      <w:pPr>
        <w:pStyle w:val="ListParagraph"/>
        <w:spacing w:after="0"/>
      </w:pPr>
    </w:p>
    <w:p w14:paraId="24E372BD" w14:textId="6EF8CBA5" w:rsidR="00C91550" w:rsidRPr="00DC2DBC" w:rsidRDefault="00C91550" w:rsidP="00C9155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DC2DBC">
        <w:rPr>
          <w:b/>
          <w:bCs/>
        </w:rPr>
        <w:t>PUBLIC PARTICIPATION AND INVOLVEMENT</w:t>
      </w:r>
    </w:p>
    <w:p w14:paraId="59A966A3" w14:textId="4C2468F1" w:rsidR="00C91550" w:rsidRDefault="00F8534A" w:rsidP="00724E82">
      <w:pPr>
        <w:pStyle w:val="ListParagraph"/>
        <w:spacing w:after="0"/>
      </w:pPr>
      <w:r w:rsidRPr="00F8534A">
        <w:t xml:space="preserve">Public participation and involvement in the Committee’s work is a high priority and the Committee is invited to support the Selectboard in presenting ideas and receiving feedback through public forums and educational sessions pertaining to </w:t>
      </w:r>
      <w:r>
        <w:t>ARPA awards and uses of the f</w:t>
      </w:r>
      <w:r w:rsidR="00093428">
        <w:t xml:space="preserve">unding.  </w:t>
      </w:r>
    </w:p>
    <w:p w14:paraId="705C83E0" w14:textId="77777777" w:rsidR="00154263" w:rsidRDefault="00154263" w:rsidP="00154263">
      <w:pPr>
        <w:pStyle w:val="ListParagraph"/>
        <w:spacing w:after="0"/>
      </w:pPr>
    </w:p>
    <w:p w14:paraId="2652F296" w14:textId="77777777" w:rsidR="00154263" w:rsidRPr="00154263" w:rsidRDefault="00154263" w:rsidP="00154263">
      <w:pPr>
        <w:pStyle w:val="ListParagraph"/>
      </w:pPr>
    </w:p>
    <w:sectPr w:rsidR="00154263" w:rsidRPr="001542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B830" w14:textId="77777777" w:rsidR="00E0567A" w:rsidRDefault="00E0567A" w:rsidP="001E1A75">
      <w:pPr>
        <w:spacing w:after="0" w:line="240" w:lineRule="auto"/>
      </w:pPr>
      <w:r>
        <w:separator/>
      </w:r>
    </w:p>
  </w:endnote>
  <w:endnote w:type="continuationSeparator" w:id="0">
    <w:p w14:paraId="4AB013C8" w14:textId="77777777" w:rsidR="00E0567A" w:rsidRDefault="00E0567A" w:rsidP="001E1A75">
      <w:pPr>
        <w:spacing w:after="0" w:line="240" w:lineRule="auto"/>
      </w:pPr>
      <w:r>
        <w:continuationSeparator/>
      </w:r>
    </w:p>
  </w:endnote>
  <w:endnote w:type="continuationNotice" w:id="1">
    <w:p w14:paraId="2214E659" w14:textId="77777777" w:rsidR="00E0567A" w:rsidRDefault="00E056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7C0F" w14:textId="77777777" w:rsidR="001E1A75" w:rsidRDefault="001E1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FC68" w14:textId="77777777" w:rsidR="001E1A75" w:rsidRDefault="001E1A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BABC" w14:textId="77777777" w:rsidR="001E1A75" w:rsidRDefault="001E1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9CE4" w14:textId="77777777" w:rsidR="00E0567A" w:rsidRDefault="00E0567A" w:rsidP="001E1A75">
      <w:pPr>
        <w:spacing w:after="0" w:line="240" w:lineRule="auto"/>
      </w:pPr>
      <w:r>
        <w:separator/>
      </w:r>
    </w:p>
  </w:footnote>
  <w:footnote w:type="continuationSeparator" w:id="0">
    <w:p w14:paraId="654B788D" w14:textId="77777777" w:rsidR="00E0567A" w:rsidRDefault="00E0567A" w:rsidP="001E1A75">
      <w:pPr>
        <w:spacing w:after="0" w:line="240" w:lineRule="auto"/>
      </w:pPr>
      <w:r>
        <w:continuationSeparator/>
      </w:r>
    </w:p>
  </w:footnote>
  <w:footnote w:type="continuationNotice" w:id="1">
    <w:p w14:paraId="4EACE2FE" w14:textId="77777777" w:rsidR="00E0567A" w:rsidRDefault="00E056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0D6F" w14:textId="17D245C9" w:rsidR="001E1A75" w:rsidRDefault="001E1A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E2A6" w14:textId="78CBE7FD" w:rsidR="001E1A75" w:rsidRDefault="001E1A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FDC4" w14:textId="6C767779" w:rsidR="001E1A75" w:rsidRDefault="001E1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6985"/>
    <w:multiLevelType w:val="hybridMultilevel"/>
    <w:tmpl w:val="716A8D5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C65F87"/>
    <w:multiLevelType w:val="hybridMultilevel"/>
    <w:tmpl w:val="ED2072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9A183F"/>
    <w:multiLevelType w:val="multilevel"/>
    <w:tmpl w:val="D7D6E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4F897F42"/>
    <w:multiLevelType w:val="hybridMultilevel"/>
    <w:tmpl w:val="95B25D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847BB"/>
    <w:multiLevelType w:val="hybridMultilevel"/>
    <w:tmpl w:val="4F0E63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63"/>
    <w:rsid w:val="00003B18"/>
    <w:rsid w:val="00003D9C"/>
    <w:rsid w:val="00027C3F"/>
    <w:rsid w:val="00032105"/>
    <w:rsid w:val="00033704"/>
    <w:rsid w:val="000515C6"/>
    <w:rsid w:val="00061455"/>
    <w:rsid w:val="00093428"/>
    <w:rsid w:val="000A22FD"/>
    <w:rsid w:val="000C2263"/>
    <w:rsid w:val="000C5E4A"/>
    <w:rsid w:val="000F7826"/>
    <w:rsid w:val="00106BAC"/>
    <w:rsid w:val="001127B1"/>
    <w:rsid w:val="00123E74"/>
    <w:rsid w:val="00154263"/>
    <w:rsid w:val="0016220C"/>
    <w:rsid w:val="0018308A"/>
    <w:rsid w:val="00184DD5"/>
    <w:rsid w:val="001A3BB0"/>
    <w:rsid w:val="001B3B4F"/>
    <w:rsid w:val="001B6514"/>
    <w:rsid w:val="001C28E1"/>
    <w:rsid w:val="001C64F5"/>
    <w:rsid w:val="001D3EA7"/>
    <w:rsid w:val="001E1A75"/>
    <w:rsid w:val="001F1876"/>
    <w:rsid w:val="002074D9"/>
    <w:rsid w:val="0021378E"/>
    <w:rsid w:val="00213C90"/>
    <w:rsid w:val="00213DED"/>
    <w:rsid w:val="0021567F"/>
    <w:rsid w:val="00237ED9"/>
    <w:rsid w:val="002553B6"/>
    <w:rsid w:val="00260BE9"/>
    <w:rsid w:val="00276585"/>
    <w:rsid w:val="002B3A44"/>
    <w:rsid w:val="002C5827"/>
    <w:rsid w:val="002C5883"/>
    <w:rsid w:val="002D4482"/>
    <w:rsid w:val="002E126B"/>
    <w:rsid w:val="002F2886"/>
    <w:rsid w:val="00314CEA"/>
    <w:rsid w:val="00347C8F"/>
    <w:rsid w:val="0038576B"/>
    <w:rsid w:val="003A758A"/>
    <w:rsid w:val="003B5710"/>
    <w:rsid w:val="003B7BF4"/>
    <w:rsid w:val="003F00F4"/>
    <w:rsid w:val="003F4164"/>
    <w:rsid w:val="003F51C6"/>
    <w:rsid w:val="004006E8"/>
    <w:rsid w:val="00405C8A"/>
    <w:rsid w:val="004363FF"/>
    <w:rsid w:val="00455893"/>
    <w:rsid w:val="00464732"/>
    <w:rsid w:val="00467803"/>
    <w:rsid w:val="00482AC6"/>
    <w:rsid w:val="00491762"/>
    <w:rsid w:val="00493DB6"/>
    <w:rsid w:val="004B778C"/>
    <w:rsid w:val="004C50F3"/>
    <w:rsid w:val="004E4D64"/>
    <w:rsid w:val="004F72B8"/>
    <w:rsid w:val="00501B25"/>
    <w:rsid w:val="005149D3"/>
    <w:rsid w:val="00521713"/>
    <w:rsid w:val="005259D9"/>
    <w:rsid w:val="005504FB"/>
    <w:rsid w:val="005515C9"/>
    <w:rsid w:val="00561C5D"/>
    <w:rsid w:val="00576BEB"/>
    <w:rsid w:val="00592B8A"/>
    <w:rsid w:val="005A0350"/>
    <w:rsid w:val="005D1E6B"/>
    <w:rsid w:val="005D5EB3"/>
    <w:rsid w:val="005F5A7E"/>
    <w:rsid w:val="00606D79"/>
    <w:rsid w:val="00637138"/>
    <w:rsid w:val="006423ED"/>
    <w:rsid w:val="00685242"/>
    <w:rsid w:val="0068678D"/>
    <w:rsid w:val="00687410"/>
    <w:rsid w:val="006B580F"/>
    <w:rsid w:val="006B7926"/>
    <w:rsid w:val="006C7C6B"/>
    <w:rsid w:val="006E7EDD"/>
    <w:rsid w:val="00701D31"/>
    <w:rsid w:val="00702E84"/>
    <w:rsid w:val="00724E82"/>
    <w:rsid w:val="00732ABF"/>
    <w:rsid w:val="00735903"/>
    <w:rsid w:val="00760884"/>
    <w:rsid w:val="0078083A"/>
    <w:rsid w:val="0078703F"/>
    <w:rsid w:val="00797038"/>
    <w:rsid w:val="007A4CC0"/>
    <w:rsid w:val="007D087A"/>
    <w:rsid w:val="007E21A7"/>
    <w:rsid w:val="007F10F0"/>
    <w:rsid w:val="00807F3A"/>
    <w:rsid w:val="0081268A"/>
    <w:rsid w:val="00823632"/>
    <w:rsid w:val="00832C2E"/>
    <w:rsid w:val="00850DF8"/>
    <w:rsid w:val="0085136B"/>
    <w:rsid w:val="008514E9"/>
    <w:rsid w:val="00852CB0"/>
    <w:rsid w:val="00854D97"/>
    <w:rsid w:val="008874A7"/>
    <w:rsid w:val="008910F3"/>
    <w:rsid w:val="008A1B22"/>
    <w:rsid w:val="008B1A62"/>
    <w:rsid w:val="008B476C"/>
    <w:rsid w:val="008C5E6A"/>
    <w:rsid w:val="009126A2"/>
    <w:rsid w:val="00920A10"/>
    <w:rsid w:val="0094298F"/>
    <w:rsid w:val="009A561C"/>
    <w:rsid w:val="009B595B"/>
    <w:rsid w:val="009E1130"/>
    <w:rsid w:val="00A21222"/>
    <w:rsid w:val="00A43546"/>
    <w:rsid w:val="00A60A15"/>
    <w:rsid w:val="00A72C29"/>
    <w:rsid w:val="00A91F20"/>
    <w:rsid w:val="00A95538"/>
    <w:rsid w:val="00AB2665"/>
    <w:rsid w:val="00AB3CA3"/>
    <w:rsid w:val="00AF1BAD"/>
    <w:rsid w:val="00B00B69"/>
    <w:rsid w:val="00B171A2"/>
    <w:rsid w:val="00B22FC2"/>
    <w:rsid w:val="00B37E2B"/>
    <w:rsid w:val="00B64348"/>
    <w:rsid w:val="00B835D2"/>
    <w:rsid w:val="00B83C1A"/>
    <w:rsid w:val="00B851BB"/>
    <w:rsid w:val="00BB25E3"/>
    <w:rsid w:val="00BB6D5C"/>
    <w:rsid w:val="00BB765A"/>
    <w:rsid w:val="00BC0E93"/>
    <w:rsid w:val="00BF40A4"/>
    <w:rsid w:val="00C14F6A"/>
    <w:rsid w:val="00C23BBE"/>
    <w:rsid w:val="00C33CB4"/>
    <w:rsid w:val="00C4117B"/>
    <w:rsid w:val="00C72F86"/>
    <w:rsid w:val="00C81B27"/>
    <w:rsid w:val="00C91550"/>
    <w:rsid w:val="00CB0FCB"/>
    <w:rsid w:val="00CE548F"/>
    <w:rsid w:val="00D20A0E"/>
    <w:rsid w:val="00D50BC7"/>
    <w:rsid w:val="00D70F20"/>
    <w:rsid w:val="00D81ED7"/>
    <w:rsid w:val="00D96042"/>
    <w:rsid w:val="00DC2DBC"/>
    <w:rsid w:val="00DD35E4"/>
    <w:rsid w:val="00DD4541"/>
    <w:rsid w:val="00DE6B34"/>
    <w:rsid w:val="00E03425"/>
    <w:rsid w:val="00E0567A"/>
    <w:rsid w:val="00E47DDA"/>
    <w:rsid w:val="00E554A1"/>
    <w:rsid w:val="00E55700"/>
    <w:rsid w:val="00E576D1"/>
    <w:rsid w:val="00E579E4"/>
    <w:rsid w:val="00E70E5D"/>
    <w:rsid w:val="00E7758E"/>
    <w:rsid w:val="00E9768A"/>
    <w:rsid w:val="00EA243B"/>
    <w:rsid w:val="00EE41DA"/>
    <w:rsid w:val="00F06B5F"/>
    <w:rsid w:val="00F07B26"/>
    <w:rsid w:val="00F27880"/>
    <w:rsid w:val="00F63E45"/>
    <w:rsid w:val="00F77F0C"/>
    <w:rsid w:val="00F8534A"/>
    <w:rsid w:val="00F95250"/>
    <w:rsid w:val="00FB7153"/>
    <w:rsid w:val="00FD0ED3"/>
    <w:rsid w:val="00FE1071"/>
    <w:rsid w:val="00FF080F"/>
    <w:rsid w:val="00FF1477"/>
    <w:rsid w:val="00FF3568"/>
    <w:rsid w:val="00FF4FA7"/>
    <w:rsid w:val="1A19CE71"/>
    <w:rsid w:val="383C5988"/>
    <w:rsid w:val="43C29517"/>
    <w:rsid w:val="5C3F252D"/>
    <w:rsid w:val="60A64029"/>
    <w:rsid w:val="6B78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099D10"/>
  <w15:chartTrackingRefBased/>
  <w15:docId w15:val="{05407B76-FD17-43ED-8B33-79302D1F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2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5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5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1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A75"/>
  </w:style>
  <w:style w:type="paragraph" w:styleId="Footer">
    <w:name w:val="footer"/>
    <w:basedOn w:val="Normal"/>
    <w:link w:val="FooterChar"/>
    <w:uiPriority w:val="99"/>
    <w:unhideWhenUsed/>
    <w:rsid w:val="001E1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A75"/>
  </w:style>
  <w:style w:type="character" w:styleId="CommentReference">
    <w:name w:val="annotation reference"/>
    <w:basedOn w:val="DefaultParagraphFont"/>
    <w:uiPriority w:val="99"/>
    <w:semiHidden/>
    <w:unhideWhenUsed/>
    <w:rsid w:val="00550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4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4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4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ome.treasury.gov/system/files/136/SLFRF-Compliance-and-Reporting-Guidance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ome.treasury.gov/system/files/136/Title_VI_Assurances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home.treasury.gov/system/files/136/NEU_Award_Terms_and_Conditions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7a5e03-8652-4f2e-8fd7-072a88cb0b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BD98B271F0F419BE1CE8EAF0EB279" ma:contentTypeVersion="13" ma:contentTypeDescription="Create a new document." ma:contentTypeScope="" ma:versionID="331c42d2a4cbc3ad8c43c4067b9bee61">
  <xsd:schema xmlns:xsd="http://www.w3.org/2001/XMLSchema" xmlns:xs="http://www.w3.org/2001/XMLSchema" xmlns:p="http://schemas.microsoft.com/office/2006/metadata/properties" xmlns:ns2="7c7a5e03-8652-4f2e-8fd7-072a88cb0b7a" xmlns:ns3="ade611f2-cbb4-42b6-9f65-8b24117e541a" targetNamespace="http://schemas.microsoft.com/office/2006/metadata/properties" ma:root="true" ma:fieldsID="6080fb558b3d34d92ec88fc5798d380c" ns2:_="" ns3:_="">
    <xsd:import namespace="7c7a5e03-8652-4f2e-8fd7-072a88cb0b7a"/>
    <xsd:import namespace="ade611f2-cbb4-42b6-9f65-8b24117e5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a5e03-8652-4f2e-8fd7-072a88cb0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611f2-cbb4-42b6-9f65-8b24117e5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E85439-75BF-450E-AEDB-B24D3322EA41}">
  <ds:schemaRefs>
    <ds:schemaRef ds:uri="http://schemas.microsoft.com/office/2006/metadata/properties"/>
    <ds:schemaRef ds:uri="http://schemas.microsoft.com/office/infopath/2007/PartnerControls"/>
    <ds:schemaRef ds:uri="7c7a5e03-8652-4f2e-8fd7-072a88cb0b7a"/>
  </ds:schemaRefs>
</ds:datastoreItem>
</file>

<file path=customXml/itemProps2.xml><?xml version="1.0" encoding="utf-8"?>
<ds:datastoreItem xmlns:ds="http://schemas.openxmlformats.org/officeDocument/2006/customXml" ds:itemID="{1F774991-1085-4D1E-B86D-61DCF092A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a5e03-8652-4f2e-8fd7-072a88cb0b7a"/>
    <ds:schemaRef ds:uri="ade611f2-cbb4-42b6-9f65-8b24117e5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EEDE8-502E-4BDE-A739-74FCC31841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650</Words>
  <Characters>3710</Characters>
  <Application>Microsoft Office Word</Application>
  <DocSecurity>4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Buckley</dc:creator>
  <cp:keywords/>
  <dc:description/>
  <cp:lastModifiedBy>Lisa Goodell</cp:lastModifiedBy>
  <cp:revision>2</cp:revision>
  <dcterms:created xsi:type="dcterms:W3CDTF">2022-03-09T19:16:00Z</dcterms:created>
  <dcterms:modified xsi:type="dcterms:W3CDTF">2022-03-09T19:16:00Z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0x010100D50BD98B271F0F419BE1CE8EAF0EB279</vt:lpwstr>
  </property>
  <property fmtid="{D5CDD505-2E9C-101B-9397-08002B2CF9AE}" pid="3" name="Order">
    <vt:r8>20400</vt:r8>
  </property>
</Properties>
</file>