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FDCAD" w14:textId="2B74B040" w:rsidR="00995226" w:rsidRDefault="00995226" w:rsidP="00995226">
      <w:pPr>
        <w:pStyle w:val="Heading1"/>
      </w:pPr>
      <w:r>
        <w:t>vlct property tax abatement model notice of decision</w:t>
      </w:r>
    </w:p>
    <w:p w14:paraId="2028FED8" w14:textId="09D31AEA" w:rsidR="00995226" w:rsidRDefault="00995226" w:rsidP="00995226">
      <w:pPr>
        <w:spacing w:after="0" w:line="240" w:lineRule="auto"/>
        <w:jc w:val="center"/>
        <w:rPr>
          <w:sz w:val="28"/>
          <w:szCs w:val="28"/>
        </w:rPr>
      </w:pPr>
    </w:p>
    <w:p w14:paraId="02BC2AE0" w14:textId="1A1F818D" w:rsidR="00995226" w:rsidRDefault="00995226" w:rsidP="00995226">
      <w:pPr>
        <w:pBdr>
          <w:bottom w:val="dashed" w:sz="4" w:space="1" w:color="auto"/>
        </w:pBdr>
        <w:spacing w:after="0" w:line="240" w:lineRule="auto"/>
        <w:jc w:val="center"/>
        <w:rPr>
          <w:sz w:val="28"/>
          <w:szCs w:val="28"/>
        </w:rPr>
      </w:pPr>
      <w:r>
        <w:rPr>
          <w:sz w:val="28"/>
          <w:szCs w:val="28"/>
        </w:rPr>
        <w:t>Copy the text below and paste into a new document</w:t>
      </w:r>
    </w:p>
    <w:p w14:paraId="1925AF01" w14:textId="77777777" w:rsidR="00995226" w:rsidRDefault="00995226" w:rsidP="00995226">
      <w:pPr>
        <w:pBdr>
          <w:bottom w:val="single" w:sz="12" w:space="1" w:color="auto"/>
        </w:pBdr>
        <w:spacing w:after="0" w:line="240" w:lineRule="auto"/>
        <w:jc w:val="center"/>
        <w:rPr>
          <w:sz w:val="28"/>
          <w:szCs w:val="28"/>
        </w:rPr>
      </w:pPr>
    </w:p>
    <w:p w14:paraId="6274CFA9" w14:textId="374E24F6" w:rsidR="00995226" w:rsidRPr="00995226" w:rsidRDefault="00995226" w:rsidP="00995226">
      <w:pPr>
        <w:pBdr>
          <w:bottom w:val="single" w:sz="12" w:space="1" w:color="auto"/>
        </w:pBdr>
        <w:spacing w:after="0" w:line="240" w:lineRule="auto"/>
        <w:jc w:val="center"/>
        <w:rPr>
          <w:b/>
          <w:bCs/>
          <w:sz w:val="32"/>
          <w:szCs w:val="32"/>
        </w:rPr>
      </w:pPr>
      <w:r w:rsidRPr="00995226">
        <w:rPr>
          <w:b/>
          <w:bCs/>
          <w:sz w:val="32"/>
          <w:szCs w:val="32"/>
        </w:rPr>
        <w:t>[MUNICIPALITY NAME] BOARD OF ABATEMENT</w:t>
      </w:r>
    </w:p>
    <w:p w14:paraId="09BB3E8B" w14:textId="79DC729B" w:rsidR="00995226" w:rsidRPr="00995226" w:rsidRDefault="00995226" w:rsidP="00995226">
      <w:pPr>
        <w:pBdr>
          <w:bottom w:val="single" w:sz="12" w:space="1" w:color="auto"/>
        </w:pBdr>
        <w:spacing w:after="0" w:line="240" w:lineRule="auto"/>
        <w:jc w:val="center"/>
        <w:rPr>
          <w:b/>
          <w:bCs/>
          <w:sz w:val="32"/>
          <w:szCs w:val="32"/>
        </w:rPr>
      </w:pPr>
      <w:r w:rsidRPr="00995226">
        <w:rPr>
          <w:b/>
          <w:bCs/>
          <w:sz w:val="32"/>
          <w:szCs w:val="32"/>
        </w:rPr>
        <w:t xml:space="preserve">NOTICE OF DECISION </w:t>
      </w:r>
    </w:p>
    <w:p w14:paraId="6F5B1038" w14:textId="77777777" w:rsidR="00995226" w:rsidRDefault="00995226" w:rsidP="00995226">
      <w:pPr>
        <w:pBdr>
          <w:bottom w:val="single" w:sz="12" w:space="1" w:color="auto"/>
        </w:pBdr>
        <w:spacing w:after="0" w:line="240" w:lineRule="auto"/>
        <w:jc w:val="center"/>
        <w:rPr>
          <w:sz w:val="28"/>
          <w:szCs w:val="28"/>
        </w:rPr>
      </w:pPr>
    </w:p>
    <w:p w14:paraId="390B6F8C" w14:textId="77777777" w:rsidR="00995226" w:rsidRPr="002015DC" w:rsidRDefault="00995226" w:rsidP="00995226">
      <w:pPr>
        <w:spacing w:after="0" w:line="276" w:lineRule="auto"/>
        <w:rPr>
          <w:sz w:val="24"/>
          <w:szCs w:val="24"/>
        </w:rPr>
      </w:pPr>
    </w:p>
    <w:p w14:paraId="06C3230F" w14:textId="36078448" w:rsidR="00995226" w:rsidRDefault="00995226" w:rsidP="00995226">
      <w:pPr>
        <w:spacing w:after="0" w:line="276" w:lineRule="auto"/>
        <w:rPr>
          <w:sz w:val="24"/>
          <w:szCs w:val="24"/>
        </w:rPr>
      </w:pPr>
      <w:r w:rsidRPr="002015DC">
        <w:rPr>
          <w:sz w:val="24"/>
          <w:szCs w:val="24"/>
        </w:rPr>
        <w:t xml:space="preserve">On </w:t>
      </w:r>
      <w:r>
        <w:rPr>
          <w:sz w:val="24"/>
          <w:szCs w:val="24"/>
        </w:rPr>
        <w:t>[insert date]</w:t>
      </w:r>
      <w:r w:rsidRPr="002015DC">
        <w:rPr>
          <w:sz w:val="24"/>
          <w:szCs w:val="24"/>
        </w:rPr>
        <w:t xml:space="preserve">, an application for tax abatement was submitted to the </w:t>
      </w:r>
      <w:r>
        <w:rPr>
          <w:sz w:val="24"/>
          <w:szCs w:val="24"/>
        </w:rPr>
        <w:t>Municipal</w:t>
      </w:r>
      <w:r w:rsidRPr="002015DC">
        <w:rPr>
          <w:sz w:val="24"/>
          <w:szCs w:val="24"/>
        </w:rPr>
        <w:t xml:space="preserve"> Clerk by (</w:t>
      </w:r>
      <w:r>
        <w:rPr>
          <w:sz w:val="24"/>
          <w:szCs w:val="24"/>
        </w:rPr>
        <w:t xml:space="preserve">insert </w:t>
      </w:r>
      <w:r w:rsidRPr="002015DC">
        <w:rPr>
          <w:sz w:val="24"/>
          <w:szCs w:val="24"/>
        </w:rPr>
        <w:t xml:space="preserve">name of </w:t>
      </w:r>
      <w:r>
        <w:rPr>
          <w:sz w:val="24"/>
          <w:szCs w:val="24"/>
        </w:rPr>
        <w:t>a</w:t>
      </w:r>
      <w:r w:rsidRPr="002015DC">
        <w:rPr>
          <w:sz w:val="24"/>
          <w:szCs w:val="24"/>
        </w:rPr>
        <w:t xml:space="preserve">pplicant and relationship of </w:t>
      </w:r>
      <w:r>
        <w:rPr>
          <w:sz w:val="24"/>
          <w:szCs w:val="24"/>
        </w:rPr>
        <w:t>a</w:t>
      </w:r>
      <w:r w:rsidRPr="002015DC">
        <w:rPr>
          <w:sz w:val="24"/>
          <w:szCs w:val="24"/>
        </w:rPr>
        <w:t xml:space="preserve">pplicant if other than </w:t>
      </w:r>
      <w:r>
        <w:rPr>
          <w:sz w:val="24"/>
          <w:szCs w:val="24"/>
        </w:rPr>
        <w:t>l</w:t>
      </w:r>
      <w:r w:rsidRPr="002015DC">
        <w:rPr>
          <w:sz w:val="24"/>
          <w:szCs w:val="24"/>
        </w:rPr>
        <w:t xml:space="preserve">isted </w:t>
      </w:r>
      <w:r>
        <w:rPr>
          <w:sz w:val="24"/>
          <w:szCs w:val="24"/>
        </w:rPr>
        <w:t>o</w:t>
      </w:r>
      <w:r w:rsidRPr="002015DC">
        <w:rPr>
          <w:sz w:val="24"/>
          <w:szCs w:val="24"/>
        </w:rPr>
        <w:t xml:space="preserve">wner) regarding property located at: (street address of property), bearing a Parcel ID </w:t>
      </w:r>
      <w:r>
        <w:rPr>
          <w:sz w:val="24"/>
          <w:szCs w:val="24"/>
        </w:rPr>
        <w:t xml:space="preserve">[insert </w:t>
      </w:r>
      <w:r w:rsidRPr="002015DC">
        <w:rPr>
          <w:sz w:val="24"/>
          <w:szCs w:val="24"/>
        </w:rPr>
        <w:t>SPAN Number</w:t>
      </w:r>
      <w:r>
        <w:rPr>
          <w:sz w:val="24"/>
          <w:szCs w:val="24"/>
        </w:rPr>
        <w:t>].</w:t>
      </w:r>
    </w:p>
    <w:p w14:paraId="072497B9" w14:textId="77777777" w:rsidR="00995226" w:rsidRPr="002015DC" w:rsidRDefault="00995226" w:rsidP="00995226">
      <w:pPr>
        <w:spacing w:after="0" w:line="276" w:lineRule="auto"/>
        <w:rPr>
          <w:sz w:val="24"/>
          <w:szCs w:val="24"/>
        </w:rPr>
      </w:pPr>
    </w:p>
    <w:p w14:paraId="625349FD" w14:textId="56C9D8C4" w:rsidR="00624A3F" w:rsidRDefault="00624A3F" w:rsidP="00995226">
      <w:pPr>
        <w:spacing w:line="276" w:lineRule="auto"/>
        <w:rPr>
          <w:sz w:val="24"/>
          <w:szCs w:val="24"/>
        </w:rPr>
      </w:pPr>
      <w:r w:rsidRPr="00624A3F">
        <w:rPr>
          <w:b/>
          <w:bCs/>
          <w:sz w:val="24"/>
          <w:szCs w:val="24"/>
        </w:rPr>
        <w:t>Property Type</w:t>
      </w:r>
      <w:r w:rsidR="00995226" w:rsidRPr="00624A3F">
        <w:rPr>
          <w:b/>
          <w:bCs/>
          <w:sz w:val="24"/>
          <w:szCs w:val="24"/>
        </w:rPr>
        <w:t>:</w:t>
      </w:r>
      <w:r w:rsidR="00995226">
        <w:rPr>
          <w:sz w:val="24"/>
          <w:szCs w:val="24"/>
        </w:rPr>
        <w:t xml:space="preserve"> </w:t>
      </w:r>
      <w:r w:rsidR="00995226">
        <w:rPr>
          <w:sz w:val="24"/>
          <w:szCs w:val="24"/>
        </w:rPr>
        <w:tab/>
      </w:r>
      <w:sdt>
        <w:sdtPr>
          <w:rPr>
            <w:sz w:val="24"/>
            <w:szCs w:val="24"/>
          </w:rPr>
          <w:id w:val="872886598"/>
          <w14:checkbox>
            <w14:checked w14:val="0"/>
            <w14:checkedState w14:val="2612" w14:font="MS Gothic"/>
            <w14:uncheckedState w14:val="2610" w14:font="MS Gothic"/>
          </w14:checkbox>
        </w:sdtPr>
        <w:sdtContent>
          <w:r w:rsidR="00995226" w:rsidRPr="002015DC">
            <w:rPr>
              <w:rFonts w:ascii="MS Gothic" w:eastAsia="MS Gothic" w:hAnsi="MS Gothic" w:hint="eastAsia"/>
              <w:sz w:val="24"/>
              <w:szCs w:val="24"/>
            </w:rPr>
            <w:t>☐</w:t>
          </w:r>
        </w:sdtContent>
      </w:sdt>
      <w:r w:rsidR="00995226" w:rsidRPr="002015DC">
        <w:rPr>
          <w:sz w:val="24"/>
          <w:szCs w:val="24"/>
        </w:rPr>
        <w:t xml:space="preserve"> Residential</w:t>
      </w:r>
      <w:r w:rsidR="00995226">
        <w:rPr>
          <w:sz w:val="24"/>
          <w:szCs w:val="24"/>
        </w:rPr>
        <w:t xml:space="preserve"> </w:t>
      </w:r>
      <w:r w:rsidR="00995226">
        <w:rPr>
          <w:sz w:val="24"/>
          <w:szCs w:val="24"/>
        </w:rPr>
        <w:tab/>
      </w:r>
      <w:r w:rsidR="00995226" w:rsidRPr="002015DC">
        <w:rPr>
          <w:sz w:val="24"/>
          <w:szCs w:val="24"/>
        </w:rPr>
        <w:tab/>
      </w:r>
      <w:sdt>
        <w:sdtPr>
          <w:rPr>
            <w:sz w:val="24"/>
            <w:szCs w:val="24"/>
          </w:rPr>
          <w:id w:val="-1536959749"/>
          <w14:checkbox>
            <w14:checked w14:val="0"/>
            <w14:checkedState w14:val="2612" w14:font="MS Gothic"/>
            <w14:uncheckedState w14:val="2610" w14:font="MS Gothic"/>
          </w14:checkbox>
        </w:sdtPr>
        <w:sdtContent>
          <w:r w:rsidR="00995226" w:rsidRPr="002015DC">
            <w:rPr>
              <w:rFonts w:ascii="MS Gothic" w:eastAsia="MS Gothic" w:hAnsi="MS Gothic" w:hint="eastAsia"/>
              <w:sz w:val="24"/>
              <w:szCs w:val="24"/>
            </w:rPr>
            <w:t>☐</w:t>
          </w:r>
        </w:sdtContent>
      </w:sdt>
      <w:r w:rsidR="00995226">
        <w:rPr>
          <w:sz w:val="24"/>
          <w:szCs w:val="24"/>
        </w:rPr>
        <w:t xml:space="preserve"> Commercial</w:t>
      </w:r>
      <w:r w:rsidR="00995226">
        <w:rPr>
          <w:sz w:val="24"/>
          <w:szCs w:val="24"/>
        </w:rPr>
        <w:tab/>
      </w:r>
      <w:r w:rsidR="00995226">
        <w:rPr>
          <w:sz w:val="24"/>
          <w:szCs w:val="24"/>
        </w:rPr>
        <w:t xml:space="preserve">  </w:t>
      </w:r>
      <w:sdt>
        <w:sdtPr>
          <w:rPr>
            <w:sz w:val="24"/>
            <w:szCs w:val="24"/>
          </w:rPr>
          <w:id w:val="797578738"/>
          <w14:checkbox>
            <w14:checked w14:val="0"/>
            <w14:checkedState w14:val="2612" w14:font="MS Gothic"/>
            <w14:uncheckedState w14:val="2610" w14:font="MS Gothic"/>
          </w14:checkbox>
        </w:sdtPr>
        <w:sdtContent>
          <w:r w:rsidR="00995226" w:rsidRPr="002015DC">
            <w:rPr>
              <w:rFonts w:ascii="MS Gothic" w:eastAsia="MS Gothic" w:hAnsi="MS Gothic" w:hint="eastAsia"/>
              <w:sz w:val="24"/>
              <w:szCs w:val="24"/>
            </w:rPr>
            <w:t>☐</w:t>
          </w:r>
        </w:sdtContent>
      </w:sdt>
      <w:r w:rsidR="00995226" w:rsidRPr="002015DC">
        <w:rPr>
          <w:sz w:val="24"/>
          <w:szCs w:val="24"/>
        </w:rPr>
        <w:t>Agricultur</w:t>
      </w:r>
      <w:r w:rsidR="00995226">
        <w:rPr>
          <w:sz w:val="24"/>
          <w:szCs w:val="24"/>
        </w:rPr>
        <w:t xml:space="preserve">al </w:t>
      </w:r>
      <w:r w:rsidR="00995226">
        <w:rPr>
          <w:sz w:val="24"/>
          <w:szCs w:val="24"/>
        </w:rPr>
        <w:tab/>
      </w:r>
      <w:r w:rsidR="00995226">
        <w:rPr>
          <w:sz w:val="24"/>
          <w:szCs w:val="24"/>
        </w:rPr>
        <w:t xml:space="preserve"> </w:t>
      </w:r>
      <w:sdt>
        <w:sdtPr>
          <w:rPr>
            <w:sz w:val="24"/>
            <w:szCs w:val="24"/>
          </w:rPr>
          <w:id w:val="937959813"/>
          <w14:checkbox>
            <w14:checked w14:val="0"/>
            <w14:checkedState w14:val="2612" w14:font="MS Gothic"/>
            <w14:uncheckedState w14:val="2610" w14:font="MS Gothic"/>
          </w14:checkbox>
        </w:sdtPr>
        <w:sdtContent>
          <w:r w:rsidR="00995226" w:rsidRPr="002015DC">
            <w:rPr>
              <w:rFonts w:ascii="MS Gothic" w:eastAsia="MS Gothic" w:hAnsi="MS Gothic" w:hint="eastAsia"/>
              <w:sz w:val="24"/>
              <w:szCs w:val="24"/>
            </w:rPr>
            <w:t>☐</w:t>
          </w:r>
        </w:sdtContent>
      </w:sdt>
      <w:r w:rsidR="00995226" w:rsidRPr="002015DC">
        <w:rPr>
          <w:sz w:val="24"/>
          <w:szCs w:val="24"/>
        </w:rPr>
        <w:t xml:space="preserve">Forest Land </w:t>
      </w:r>
    </w:p>
    <w:p w14:paraId="278C93F5" w14:textId="7506A33B" w:rsidR="00995226" w:rsidRPr="00995226" w:rsidRDefault="00624A3F" w:rsidP="00995226">
      <w:pPr>
        <w:spacing w:line="276" w:lineRule="auto"/>
        <w:rPr>
          <w:sz w:val="24"/>
          <w:szCs w:val="24"/>
        </w:rPr>
      </w:pPr>
      <w:r w:rsidRPr="00624A3F">
        <w:rPr>
          <w:b/>
          <w:bCs/>
          <w:sz w:val="24"/>
          <w:szCs w:val="24"/>
        </w:rPr>
        <w:t>A</w:t>
      </w:r>
      <w:r w:rsidR="00995226" w:rsidRPr="00624A3F">
        <w:rPr>
          <w:b/>
          <w:bCs/>
          <w:sz w:val="24"/>
          <w:szCs w:val="24"/>
        </w:rPr>
        <w:t xml:space="preserve">ssessed </w:t>
      </w:r>
      <w:r>
        <w:rPr>
          <w:b/>
          <w:bCs/>
          <w:sz w:val="24"/>
          <w:szCs w:val="24"/>
        </w:rPr>
        <w:t>Property Value</w:t>
      </w:r>
      <w:r w:rsidRPr="00624A3F">
        <w:rPr>
          <w:b/>
          <w:bCs/>
          <w:sz w:val="24"/>
          <w:szCs w:val="24"/>
        </w:rPr>
        <w:t>:</w:t>
      </w:r>
      <w:r>
        <w:rPr>
          <w:sz w:val="24"/>
          <w:szCs w:val="24"/>
        </w:rPr>
        <w:t xml:space="preserve"> </w:t>
      </w:r>
      <w:r w:rsidR="00995226" w:rsidRPr="002015DC">
        <w:rPr>
          <w:sz w:val="24"/>
          <w:szCs w:val="24"/>
        </w:rPr>
        <w:t>$</w:t>
      </w:r>
      <w:r w:rsidR="00995226">
        <w:rPr>
          <w:sz w:val="24"/>
          <w:szCs w:val="24"/>
        </w:rPr>
        <w:t>[insert dollar amount]</w:t>
      </w:r>
      <w:r w:rsidR="00995226" w:rsidRPr="002015DC">
        <w:rPr>
          <w:sz w:val="24"/>
          <w:szCs w:val="24"/>
        </w:rPr>
        <w:t>.</w:t>
      </w:r>
    </w:p>
    <w:p w14:paraId="5714F585" w14:textId="7201BEE7" w:rsidR="00995226" w:rsidRPr="00173501" w:rsidRDefault="00624A3F" w:rsidP="00995226">
      <w:pPr>
        <w:spacing w:line="360" w:lineRule="auto"/>
        <w:rPr>
          <w:b/>
          <w:sz w:val="24"/>
          <w:szCs w:val="24"/>
        </w:rPr>
      </w:pPr>
      <w:r>
        <w:rPr>
          <w:b/>
          <w:sz w:val="24"/>
          <w:szCs w:val="24"/>
        </w:rPr>
        <w:t>Abatement Request Pursuant to (Category)</w:t>
      </w:r>
      <w:r w:rsidR="00995226" w:rsidRPr="00173501">
        <w:rPr>
          <w:b/>
          <w:sz w:val="24"/>
          <w:szCs w:val="24"/>
        </w:rPr>
        <w:t>:</w:t>
      </w:r>
    </w:p>
    <w:p w14:paraId="5A1BCF26" w14:textId="77777777" w:rsidR="00995226" w:rsidRPr="002015DC" w:rsidRDefault="00995226" w:rsidP="00995226">
      <w:pPr>
        <w:spacing w:line="360" w:lineRule="auto"/>
        <w:ind w:left="540" w:hanging="270"/>
        <w:rPr>
          <w:sz w:val="24"/>
          <w:szCs w:val="24"/>
        </w:rPr>
      </w:pPr>
      <w:sdt>
        <w:sdtPr>
          <w:rPr>
            <w:sz w:val="24"/>
            <w:szCs w:val="24"/>
          </w:rPr>
          <w:id w:val="383446696"/>
          <w14:checkbox>
            <w14:checked w14:val="0"/>
            <w14:checkedState w14:val="2612" w14:font="MS Gothic"/>
            <w14:uncheckedState w14:val="2610" w14:font="MS Gothic"/>
          </w14:checkbox>
        </w:sdtPr>
        <w:sdtContent>
          <w:r w:rsidRPr="002015DC">
            <w:rPr>
              <w:rFonts w:ascii="MS Gothic" w:eastAsia="MS Gothic" w:hAnsi="MS Gothic" w:hint="eastAsia"/>
              <w:sz w:val="24"/>
              <w:szCs w:val="24"/>
            </w:rPr>
            <w:t>☐</w:t>
          </w:r>
        </w:sdtContent>
      </w:sdt>
      <w:r w:rsidRPr="002015DC">
        <w:rPr>
          <w:sz w:val="24"/>
          <w:szCs w:val="24"/>
        </w:rPr>
        <w:t xml:space="preserve"> Taxes </w:t>
      </w:r>
      <w:r>
        <w:rPr>
          <w:sz w:val="24"/>
          <w:szCs w:val="24"/>
        </w:rPr>
        <w:t xml:space="preserve">or charges </w:t>
      </w:r>
      <w:r w:rsidRPr="002015DC">
        <w:rPr>
          <w:sz w:val="24"/>
          <w:szCs w:val="24"/>
        </w:rPr>
        <w:t>of persons who have died insolvent. 24 V.S.A. § 1535(a)(1).</w:t>
      </w:r>
    </w:p>
    <w:p w14:paraId="77E6CADB" w14:textId="77777777" w:rsidR="00995226" w:rsidRPr="002015DC" w:rsidRDefault="00995226" w:rsidP="00995226">
      <w:pPr>
        <w:spacing w:line="360" w:lineRule="auto"/>
        <w:ind w:left="540" w:hanging="270"/>
        <w:rPr>
          <w:sz w:val="24"/>
          <w:szCs w:val="24"/>
        </w:rPr>
      </w:pPr>
      <w:sdt>
        <w:sdtPr>
          <w:rPr>
            <w:sz w:val="24"/>
            <w:szCs w:val="24"/>
          </w:rPr>
          <w:id w:val="58608120"/>
          <w14:checkbox>
            <w14:checked w14:val="0"/>
            <w14:checkedState w14:val="2612" w14:font="MS Gothic"/>
            <w14:uncheckedState w14:val="2610" w14:font="MS Gothic"/>
          </w14:checkbox>
        </w:sdtPr>
        <w:sdtContent>
          <w:r w:rsidRPr="002015DC">
            <w:rPr>
              <w:rFonts w:ascii="MS Gothic" w:eastAsia="MS Gothic" w:hAnsi="MS Gothic" w:hint="eastAsia"/>
              <w:sz w:val="24"/>
              <w:szCs w:val="24"/>
            </w:rPr>
            <w:t>☐</w:t>
          </w:r>
        </w:sdtContent>
      </w:sdt>
      <w:r w:rsidRPr="002015DC">
        <w:rPr>
          <w:sz w:val="24"/>
          <w:szCs w:val="24"/>
        </w:rPr>
        <w:t xml:space="preserve"> Taxes </w:t>
      </w:r>
      <w:r>
        <w:rPr>
          <w:sz w:val="24"/>
          <w:szCs w:val="24"/>
        </w:rPr>
        <w:t xml:space="preserve">or charges </w:t>
      </w:r>
      <w:r w:rsidRPr="002015DC">
        <w:rPr>
          <w:sz w:val="24"/>
          <w:szCs w:val="24"/>
        </w:rPr>
        <w:t>of persons who have removed from the state. 24 V.S.A. § 1535(a)(2).</w:t>
      </w:r>
    </w:p>
    <w:p w14:paraId="6C011C88" w14:textId="77777777" w:rsidR="00995226" w:rsidRPr="002015DC" w:rsidRDefault="00995226" w:rsidP="00995226">
      <w:pPr>
        <w:spacing w:line="240" w:lineRule="auto"/>
        <w:ind w:left="540" w:hanging="270"/>
        <w:rPr>
          <w:sz w:val="24"/>
          <w:szCs w:val="24"/>
        </w:rPr>
      </w:pPr>
      <w:sdt>
        <w:sdtPr>
          <w:rPr>
            <w:sz w:val="24"/>
            <w:szCs w:val="24"/>
          </w:rPr>
          <w:id w:val="-86313386"/>
          <w14:checkbox>
            <w14:checked w14:val="0"/>
            <w14:checkedState w14:val="2612" w14:font="MS Gothic"/>
            <w14:uncheckedState w14:val="2610" w14:font="MS Gothic"/>
          </w14:checkbox>
        </w:sdtPr>
        <w:sdtContent>
          <w:r w:rsidRPr="002015DC">
            <w:rPr>
              <w:rFonts w:ascii="MS Gothic" w:eastAsia="MS Gothic" w:hAnsi="MS Gothic" w:hint="eastAsia"/>
              <w:sz w:val="24"/>
              <w:szCs w:val="24"/>
            </w:rPr>
            <w:t>☐</w:t>
          </w:r>
        </w:sdtContent>
      </w:sdt>
      <w:r w:rsidRPr="002015DC">
        <w:rPr>
          <w:sz w:val="24"/>
          <w:szCs w:val="24"/>
        </w:rPr>
        <w:t xml:space="preserve"> Taxes </w:t>
      </w:r>
      <w:r>
        <w:rPr>
          <w:sz w:val="24"/>
          <w:szCs w:val="24"/>
        </w:rPr>
        <w:t xml:space="preserve">or charges </w:t>
      </w:r>
      <w:r w:rsidRPr="002015DC">
        <w:rPr>
          <w:sz w:val="24"/>
          <w:szCs w:val="24"/>
        </w:rPr>
        <w:t>of persons who are unable to pay their taxes,</w:t>
      </w:r>
      <w:r>
        <w:rPr>
          <w:sz w:val="24"/>
          <w:szCs w:val="24"/>
        </w:rPr>
        <w:t xml:space="preserve"> charges,</w:t>
      </w:r>
      <w:r w:rsidRPr="002015DC">
        <w:rPr>
          <w:sz w:val="24"/>
          <w:szCs w:val="24"/>
        </w:rPr>
        <w:t xml:space="preserve"> interest, and</w:t>
      </w:r>
      <w:r>
        <w:rPr>
          <w:sz w:val="24"/>
          <w:szCs w:val="24"/>
        </w:rPr>
        <w:t xml:space="preserve"> / or</w:t>
      </w:r>
      <w:r w:rsidRPr="002015DC">
        <w:rPr>
          <w:sz w:val="24"/>
          <w:szCs w:val="24"/>
        </w:rPr>
        <w:t xml:space="preserve"> collection fees. 24 V.S.A. § 1535(a)(3).</w:t>
      </w:r>
    </w:p>
    <w:p w14:paraId="01B079AF" w14:textId="77777777" w:rsidR="00995226" w:rsidRPr="002015DC" w:rsidRDefault="00995226" w:rsidP="00995226">
      <w:pPr>
        <w:spacing w:line="240" w:lineRule="auto"/>
        <w:ind w:left="540" w:hanging="270"/>
        <w:rPr>
          <w:sz w:val="24"/>
          <w:szCs w:val="24"/>
        </w:rPr>
      </w:pPr>
      <w:sdt>
        <w:sdtPr>
          <w:rPr>
            <w:sz w:val="24"/>
            <w:szCs w:val="24"/>
          </w:rPr>
          <w:id w:val="-1185049749"/>
          <w14:checkbox>
            <w14:checked w14:val="0"/>
            <w14:checkedState w14:val="2612" w14:font="MS Gothic"/>
            <w14:uncheckedState w14:val="2610" w14:font="MS Gothic"/>
          </w14:checkbox>
        </w:sdtPr>
        <w:sdtContent>
          <w:r w:rsidRPr="002015DC">
            <w:rPr>
              <w:rFonts w:ascii="MS Gothic" w:eastAsia="MS Gothic" w:hAnsi="MS Gothic" w:hint="eastAsia"/>
              <w:sz w:val="24"/>
              <w:szCs w:val="24"/>
            </w:rPr>
            <w:t>☐</w:t>
          </w:r>
        </w:sdtContent>
      </w:sdt>
      <w:r w:rsidRPr="002015DC">
        <w:rPr>
          <w:sz w:val="24"/>
          <w:szCs w:val="24"/>
        </w:rPr>
        <w:t xml:space="preserve"> Taxes </w:t>
      </w:r>
      <w:r>
        <w:rPr>
          <w:sz w:val="24"/>
          <w:szCs w:val="24"/>
        </w:rPr>
        <w:t xml:space="preserve">or charges </w:t>
      </w:r>
      <w:r w:rsidRPr="002015DC">
        <w:rPr>
          <w:sz w:val="24"/>
          <w:szCs w:val="24"/>
        </w:rPr>
        <w:t xml:space="preserve">in which there is manifest error. 24 V.S.A. § 1535(a)(4). </w:t>
      </w:r>
    </w:p>
    <w:p w14:paraId="6A38CDD1" w14:textId="77777777" w:rsidR="00995226" w:rsidRPr="002015DC" w:rsidRDefault="00995226" w:rsidP="00995226">
      <w:pPr>
        <w:spacing w:line="360" w:lineRule="auto"/>
        <w:ind w:left="540" w:hanging="270"/>
        <w:rPr>
          <w:sz w:val="24"/>
          <w:szCs w:val="24"/>
        </w:rPr>
      </w:pPr>
      <w:sdt>
        <w:sdtPr>
          <w:rPr>
            <w:sz w:val="24"/>
            <w:szCs w:val="24"/>
          </w:rPr>
          <w:id w:val="250712595"/>
          <w14:checkbox>
            <w14:checked w14:val="0"/>
            <w14:checkedState w14:val="2612" w14:font="MS Gothic"/>
            <w14:uncheckedState w14:val="2610" w14:font="MS Gothic"/>
          </w14:checkbox>
        </w:sdtPr>
        <w:sdtContent>
          <w:r w:rsidRPr="002015DC">
            <w:rPr>
              <w:rFonts w:ascii="MS Gothic" w:eastAsia="MS Gothic" w:hAnsi="MS Gothic" w:hint="eastAsia"/>
              <w:sz w:val="24"/>
              <w:szCs w:val="24"/>
            </w:rPr>
            <w:t>☐</w:t>
          </w:r>
        </w:sdtContent>
      </w:sdt>
      <w:r w:rsidRPr="002015DC">
        <w:rPr>
          <w:sz w:val="24"/>
          <w:szCs w:val="24"/>
        </w:rPr>
        <w:t xml:space="preserve"> Taxes </w:t>
      </w:r>
      <w:r>
        <w:rPr>
          <w:sz w:val="24"/>
          <w:szCs w:val="24"/>
        </w:rPr>
        <w:t xml:space="preserve">or charges </w:t>
      </w:r>
      <w:r w:rsidRPr="002015DC">
        <w:rPr>
          <w:sz w:val="24"/>
          <w:szCs w:val="24"/>
        </w:rPr>
        <w:t>in which there is a mistake of the listers. 24 V.S.A. § 1535(a)(4).</w:t>
      </w:r>
    </w:p>
    <w:p w14:paraId="203CC151" w14:textId="77777777" w:rsidR="00995226" w:rsidRPr="002015DC" w:rsidRDefault="00995226" w:rsidP="00995226">
      <w:pPr>
        <w:spacing w:line="240" w:lineRule="auto"/>
        <w:ind w:left="540" w:hanging="270"/>
        <w:rPr>
          <w:sz w:val="24"/>
          <w:szCs w:val="24"/>
        </w:rPr>
      </w:pPr>
      <w:sdt>
        <w:sdtPr>
          <w:rPr>
            <w:sz w:val="24"/>
            <w:szCs w:val="24"/>
          </w:rPr>
          <w:id w:val="-1101099852"/>
          <w14:checkbox>
            <w14:checked w14:val="0"/>
            <w14:checkedState w14:val="2612" w14:font="MS Gothic"/>
            <w14:uncheckedState w14:val="2610" w14:font="MS Gothic"/>
          </w14:checkbox>
        </w:sdtPr>
        <w:sdtContent>
          <w:r w:rsidRPr="002015DC">
            <w:rPr>
              <w:rFonts w:ascii="MS Gothic" w:eastAsia="MS Gothic" w:hAnsi="MS Gothic" w:hint="eastAsia"/>
              <w:sz w:val="24"/>
              <w:szCs w:val="24"/>
            </w:rPr>
            <w:t>☐</w:t>
          </w:r>
        </w:sdtContent>
      </w:sdt>
      <w:r w:rsidRPr="002015DC">
        <w:rPr>
          <w:sz w:val="24"/>
          <w:szCs w:val="24"/>
        </w:rPr>
        <w:t xml:space="preserve"> Taxes </w:t>
      </w:r>
      <w:r>
        <w:rPr>
          <w:sz w:val="24"/>
          <w:szCs w:val="24"/>
        </w:rPr>
        <w:t xml:space="preserve">or charges </w:t>
      </w:r>
      <w:r w:rsidRPr="002015DC">
        <w:rPr>
          <w:sz w:val="24"/>
          <w:szCs w:val="24"/>
        </w:rPr>
        <w:t>upon real or personal property lost or destroyed during the tax year. 24 V.S.A. § 1535(a)(5).</w:t>
      </w:r>
    </w:p>
    <w:p w14:paraId="55D10A9B" w14:textId="77777777" w:rsidR="00995226" w:rsidRPr="002015DC" w:rsidRDefault="00995226" w:rsidP="00995226">
      <w:pPr>
        <w:spacing w:line="240" w:lineRule="auto"/>
        <w:ind w:left="540" w:hanging="270"/>
        <w:rPr>
          <w:sz w:val="24"/>
          <w:szCs w:val="24"/>
        </w:rPr>
      </w:pPr>
      <w:sdt>
        <w:sdtPr>
          <w:rPr>
            <w:sz w:val="24"/>
            <w:szCs w:val="24"/>
          </w:rPr>
          <w:id w:val="-1186358102"/>
          <w14:checkbox>
            <w14:checked w14:val="0"/>
            <w14:checkedState w14:val="2612" w14:font="MS Gothic"/>
            <w14:uncheckedState w14:val="2610" w14:font="MS Gothic"/>
          </w14:checkbox>
        </w:sdtPr>
        <w:sdtContent>
          <w:r w:rsidRPr="002015DC">
            <w:rPr>
              <w:rFonts w:ascii="MS Gothic" w:eastAsia="MS Gothic" w:hAnsi="MS Gothic" w:hint="eastAsia"/>
              <w:sz w:val="24"/>
              <w:szCs w:val="24"/>
            </w:rPr>
            <w:t>☐</w:t>
          </w:r>
        </w:sdtContent>
      </w:sdt>
      <w:r w:rsidRPr="002015DC">
        <w:rPr>
          <w:sz w:val="24"/>
          <w:szCs w:val="24"/>
        </w:rPr>
        <w:t xml:space="preserve"> The exemption amount available to certain veterans and their family members under 32 V.S.A. § 3802(11) to persons otherwise eligible for exemption who file a claim on or after May 1 but before October 1 due to the claimant's sickness or disability or other good cause as determined by the board of abatement; but that exemption amount shall be reduced by 20 percent of the total exemption for each month or portion of a month the claim is late filed. 24 V.S.A. § 1535(a)(6).</w:t>
      </w:r>
      <w:r w:rsidRPr="0067273F">
        <w:rPr>
          <w:sz w:val="24"/>
          <w:szCs w:val="24"/>
        </w:rPr>
        <w:t xml:space="preserve"> </w:t>
      </w:r>
    </w:p>
    <w:p w14:paraId="4F90AF67" w14:textId="77777777" w:rsidR="00995226" w:rsidRPr="002015DC" w:rsidRDefault="00995226" w:rsidP="00995226">
      <w:pPr>
        <w:spacing w:line="240" w:lineRule="auto"/>
        <w:ind w:left="540" w:hanging="270"/>
        <w:rPr>
          <w:b/>
          <w:sz w:val="24"/>
          <w:szCs w:val="24"/>
        </w:rPr>
      </w:pPr>
      <w:sdt>
        <w:sdtPr>
          <w:rPr>
            <w:sz w:val="24"/>
            <w:szCs w:val="24"/>
          </w:rPr>
          <w:id w:val="839660550"/>
          <w14:checkbox>
            <w14:checked w14:val="0"/>
            <w14:checkedState w14:val="2612" w14:font="MS Gothic"/>
            <w14:uncheckedState w14:val="2610" w14:font="MS Gothic"/>
          </w14:checkbox>
        </w:sdtPr>
        <w:sdtContent>
          <w:r w:rsidRPr="002015DC">
            <w:rPr>
              <w:rFonts w:ascii="MS Gothic" w:eastAsia="MS Gothic" w:hAnsi="MS Gothic" w:hint="eastAsia"/>
              <w:sz w:val="24"/>
              <w:szCs w:val="24"/>
            </w:rPr>
            <w:t>☐</w:t>
          </w:r>
        </w:sdtContent>
      </w:sdt>
      <w:r w:rsidRPr="002015DC">
        <w:rPr>
          <w:sz w:val="24"/>
          <w:szCs w:val="24"/>
        </w:rPr>
        <w:t xml:space="preserve"> Taxes </w:t>
      </w:r>
      <w:r>
        <w:rPr>
          <w:sz w:val="24"/>
          <w:szCs w:val="24"/>
        </w:rPr>
        <w:t xml:space="preserve">or charges </w:t>
      </w:r>
      <w:r w:rsidRPr="002015DC">
        <w:rPr>
          <w:sz w:val="24"/>
          <w:szCs w:val="24"/>
        </w:rPr>
        <w:t>upon a mobile home moved from the town during the tax year as a result of a change in use of the mobile home park land or parts thereof, or closure of the mobile home park in which the mobile home was sited, pursuant to 10 V.S.A. § 6237. 24 V.S.A. § 1535(a)(9).</w:t>
      </w:r>
    </w:p>
    <w:p w14:paraId="0486648E" w14:textId="6929AAF1" w:rsidR="00995226" w:rsidRPr="002015DC" w:rsidRDefault="00624A3F" w:rsidP="00995226">
      <w:pPr>
        <w:spacing w:line="360" w:lineRule="auto"/>
        <w:rPr>
          <w:sz w:val="24"/>
          <w:szCs w:val="24"/>
        </w:rPr>
      </w:pPr>
      <w:r w:rsidRPr="00624A3F">
        <w:rPr>
          <w:b/>
          <w:bCs/>
          <w:sz w:val="24"/>
          <w:szCs w:val="24"/>
        </w:rPr>
        <w:lastRenderedPageBreak/>
        <w:t>Hearing Date</w:t>
      </w:r>
      <w:r>
        <w:rPr>
          <w:sz w:val="24"/>
          <w:szCs w:val="24"/>
        </w:rPr>
        <w:t xml:space="preserve">: </w:t>
      </w:r>
      <w:r w:rsidR="00B4370D">
        <w:rPr>
          <w:sz w:val="24"/>
          <w:szCs w:val="24"/>
        </w:rPr>
        <w:t>[enter the date of the hearing]</w:t>
      </w:r>
    </w:p>
    <w:p w14:paraId="0F3B78FC" w14:textId="24D45A2B" w:rsidR="00995226" w:rsidRDefault="00624A3F" w:rsidP="00995226">
      <w:pPr>
        <w:spacing w:line="360" w:lineRule="auto"/>
        <w:rPr>
          <w:sz w:val="24"/>
          <w:szCs w:val="24"/>
        </w:rPr>
      </w:pPr>
      <w:r w:rsidRPr="00624A3F">
        <w:rPr>
          <w:b/>
          <w:bCs/>
          <w:sz w:val="24"/>
          <w:szCs w:val="24"/>
        </w:rPr>
        <w:t>Board Members Present</w:t>
      </w:r>
      <w:r>
        <w:rPr>
          <w:sz w:val="24"/>
          <w:szCs w:val="24"/>
        </w:rPr>
        <w:t>:</w:t>
      </w:r>
      <w:r w:rsidR="00995226" w:rsidRPr="002015DC">
        <w:rPr>
          <w:sz w:val="24"/>
          <w:szCs w:val="24"/>
        </w:rPr>
        <w:t xml:space="preserve"> </w:t>
      </w:r>
      <w:r w:rsidR="00995226">
        <w:rPr>
          <w:sz w:val="24"/>
          <w:szCs w:val="24"/>
        </w:rPr>
        <w:t>[</w:t>
      </w:r>
      <w:r w:rsidR="00995226" w:rsidRPr="00995226">
        <w:rPr>
          <w:sz w:val="24"/>
          <w:szCs w:val="24"/>
          <w:u w:val="single"/>
        </w:rPr>
        <w:t xml:space="preserve">list names of </w:t>
      </w:r>
      <w:r>
        <w:rPr>
          <w:sz w:val="24"/>
          <w:szCs w:val="24"/>
          <w:u w:val="single"/>
        </w:rPr>
        <w:t>Board of Abatement</w:t>
      </w:r>
      <w:r w:rsidR="00995226" w:rsidRPr="00995226">
        <w:rPr>
          <w:sz w:val="24"/>
          <w:szCs w:val="24"/>
          <w:u w:val="single"/>
        </w:rPr>
        <w:t xml:space="preserve"> members present at the hearing</w:t>
      </w:r>
      <w:r w:rsidR="00995226">
        <w:rPr>
          <w:sz w:val="24"/>
          <w:szCs w:val="24"/>
        </w:rPr>
        <w:t>].</w:t>
      </w:r>
    </w:p>
    <w:p w14:paraId="2CB27442" w14:textId="69E0A829" w:rsidR="00995226" w:rsidRPr="002015DC" w:rsidRDefault="00624A3F" w:rsidP="00995226">
      <w:pPr>
        <w:spacing w:line="360" w:lineRule="auto"/>
        <w:rPr>
          <w:sz w:val="24"/>
          <w:szCs w:val="24"/>
        </w:rPr>
      </w:pPr>
      <w:r w:rsidRPr="00624A3F">
        <w:rPr>
          <w:b/>
          <w:bCs/>
          <w:sz w:val="24"/>
          <w:szCs w:val="24"/>
        </w:rPr>
        <w:t>Appearing for the Applicant</w:t>
      </w:r>
      <w:r w:rsidR="00995226">
        <w:rPr>
          <w:sz w:val="24"/>
          <w:szCs w:val="24"/>
        </w:rPr>
        <w:t xml:space="preserve">: </w:t>
      </w:r>
      <w:r w:rsidR="00995226">
        <w:rPr>
          <w:sz w:val="24"/>
          <w:szCs w:val="24"/>
        </w:rPr>
        <w:t>[</w:t>
      </w:r>
      <w:r w:rsidR="00995226" w:rsidRPr="00995226">
        <w:rPr>
          <w:sz w:val="24"/>
          <w:szCs w:val="24"/>
          <w:u w:val="single"/>
        </w:rPr>
        <w:t>enter name</w:t>
      </w:r>
      <w:r>
        <w:rPr>
          <w:sz w:val="24"/>
          <w:szCs w:val="24"/>
          <w:u w:val="single"/>
        </w:rPr>
        <w:t xml:space="preserve"> of applicant or</w:t>
      </w:r>
      <w:r w:rsidR="00995226" w:rsidRPr="00995226">
        <w:rPr>
          <w:sz w:val="24"/>
          <w:szCs w:val="24"/>
          <w:u w:val="single"/>
        </w:rPr>
        <w:t xml:space="preserve"> persons appearing for the applicant</w:t>
      </w:r>
      <w:r w:rsidR="00995226">
        <w:rPr>
          <w:sz w:val="24"/>
          <w:szCs w:val="24"/>
        </w:rPr>
        <w:t>]</w:t>
      </w:r>
      <w:r w:rsidR="00995226" w:rsidRPr="002015DC">
        <w:rPr>
          <w:sz w:val="24"/>
          <w:szCs w:val="24"/>
        </w:rPr>
        <w:t>.</w:t>
      </w:r>
    </w:p>
    <w:p w14:paraId="6C87EBFB" w14:textId="265FC0C8" w:rsidR="00995226" w:rsidRDefault="00995226" w:rsidP="00B4370D">
      <w:pPr>
        <w:pBdr>
          <w:bottom w:val="single" w:sz="4" w:space="1" w:color="auto"/>
        </w:pBdr>
        <w:spacing w:line="360" w:lineRule="auto"/>
        <w:rPr>
          <w:sz w:val="24"/>
          <w:szCs w:val="24"/>
        </w:rPr>
      </w:pPr>
      <w:r w:rsidRPr="00624A3F">
        <w:rPr>
          <w:b/>
          <w:sz w:val="24"/>
          <w:szCs w:val="24"/>
        </w:rPr>
        <w:t>Findings of Fact:</w:t>
      </w:r>
      <w:r w:rsidRPr="002015DC">
        <w:rPr>
          <w:sz w:val="24"/>
          <w:szCs w:val="24"/>
        </w:rPr>
        <w:t xml:space="preserve"> </w:t>
      </w:r>
      <w:r>
        <w:rPr>
          <w:sz w:val="24"/>
          <w:szCs w:val="24"/>
        </w:rPr>
        <w:t>[</w:t>
      </w:r>
      <w:r w:rsidRPr="00995226">
        <w:rPr>
          <w:sz w:val="24"/>
          <w:szCs w:val="24"/>
          <w:u w:val="single"/>
        </w:rPr>
        <w:t xml:space="preserve">Enter </w:t>
      </w:r>
      <w:r w:rsidR="00624A3F">
        <w:rPr>
          <w:sz w:val="24"/>
          <w:szCs w:val="24"/>
          <w:u w:val="single"/>
        </w:rPr>
        <w:t xml:space="preserve">the Board of Abatement’s </w:t>
      </w:r>
      <w:r w:rsidRPr="00995226">
        <w:rPr>
          <w:sz w:val="24"/>
          <w:szCs w:val="24"/>
          <w:u w:val="single"/>
        </w:rPr>
        <w:t>findings of fact</w:t>
      </w:r>
      <w:r w:rsidR="00624A3F">
        <w:rPr>
          <w:sz w:val="24"/>
          <w:szCs w:val="24"/>
          <w:u w:val="single"/>
        </w:rPr>
        <w:t xml:space="preserve">s for the basis of the decision </w:t>
      </w:r>
      <w:r w:rsidRPr="00995226">
        <w:rPr>
          <w:sz w:val="24"/>
          <w:szCs w:val="24"/>
          <w:u w:val="single"/>
        </w:rPr>
        <w:t>here</w:t>
      </w:r>
      <w:r>
        <w:rPr>
          <w:sz w:val="24"/>
          <w:szCs w:val="24"/>
        </w:rPr>
        <w:t>]</w:t>
      </w:r>
    </w:p>
    <w:p w14:paraId="42739258" w14:textId="77777777" w:rsidR="00B4370D" w:rsidRDefault="00B4370D" w:rsidP="00B4370D">
      <w:pPr>
        <w:pBdr>
          <w:bottom w:val="single" w:sz="4" w:space="1" w:color="auto"/>
        </w:pBdr>
        <w:spacing w:line="360" w:lineRule="auto"/>
        <w:rPr>
          <w:sz w:val="24"/>
          <w:szCs w:val="24"/>
        </w:rPr>
      </w:pPr>
    </w:p>
    <w:p w14:paraId="055B5222" w14:textId="16310F49" w:rsidR="00624A3F" w:rsidRPr="00624A3F" w:rsidRDefault="00624A3F" w:rsidP="00B4370D">
      <w:pPr>
        <w:spacing w:line="360" w:lineRule="auto"/>
        <w:rPr>
          <w:b/>
          <w:bCs/>
          <w:sz w:val="24"/>
          <w:szCs w:val="24"/>
        </w:rPr>
      </w:pPr>
      <w:r w:rsidRPr="00624A3F">
        <w:rPr>
          <w:b/>
          <w:bCs/>
          <w:sz w:val="24"/>
          <w:szCs w:val="24"/>
        </w:rPr>
        <w:t>DECISION</w:t>
      </w:r>
    </w:p>
    <w:p w14:paraId="3574F738" w14:textId="77777777" w:rsidR="00995226" w:rsidRPr="00624A3F" w:rsidRDefault="00995226" w:rsidP="00995226">
      <w:pPr>
        <w:spacing w:line="360" w:lineRule="auto"/>
        <w:rPr>
          <w:bCs/>
          <w:sz w:val="24"/>
          <w:szCs w:val="24"/>
        </w:rPr>
      </w:pPr>
      <w:r w:rsidRPr="00624A3F">
        <w:rPr>
          <w:bCs/>
          <w:sz w:val="24"/>
          <w:szCs w:val="24"/>
        </w:rPr>
        <w:t>The Applicant’s request for abatement was:</w:t>
      </w:r>
    </w:p>
    <w:p w14:paraId="633CDCB5" w14:textId="77777777" w:rsidR="00995226" w:rsidRDefault="00995226" w:rsidP="00995226">
      <w:pPr>
        <w:spacing w:after="0" w:line="240" w:lineRule="auto"/>
        <w:rPr>
          <w:b/>
          <w:sz w:val="24"/>
          <w:szCs w:val="24"/>
        </w:rPr>
      </w:pPr>
      <w:sdt>
        <w:sdtPr>
          <w:rPr>
            <w:b/>
            <w:sz w:val="24"/>
            <w:szCs w:val="24"/>
          </w:rPr>
          <w:id w:val="-1700841979"/>
          <w14:checkbox>
            <w14:checked w14:val="0"/>
            <w14:checkedState w14:val="2612" w14:font="MS Gothic"/>
            <w14:uncheckedState w14:val="2610" w14:font="MS Gothic"/>
          </w14:checkbox>
        </w:sdtPr>
        <w:sdtContent>
          <w:r w:rsidRPr="002015DC">
            <w:rPr>
              <w:rFonts w:ascii="MS Gothic" w:eastAsia="MS Gothic" w:hAnsi="MS Gothic" w:hint="eastAsia"/>
              <w:b/>
              <w:sz w:val="24"/>
              <w:szCs w:val="24"/>
            </w:rPr>
            <w:t>☐</w:t>
          </w:r>
        </w:sdtContent>
      </w:sdt>
      <w:r w:rsidRPr="002015DC">
        <w:rPr>
          <w:b/>
          <w:sz w:val="24"/>
          <w:szCs w:val="24"/>
        </w:rPr>
        <w:t>Denied</w:t>
      </w:r>
      <w:r>
        <w:rPr>
          <w:b/>
          <w:sz w:val="24"/>
          <w:szCs w:val="24"/>
        </w:rPr>
        <w:t xml:space="preserve"> by the Board.</w:t>
      </w:r>
    </w:p>
    <w:p w14:paraId="30EC02E4" w14:textId="77777777" w:rsidR="00995226" w:rsidRDefault="00995226" w:rsidP="00995226">
      <w:pPr>
        <w:spacing w:after="0" w:line="240" w:lineRule="auto"/>
        <w:rPr>
          <w:b/>
          <w:sz w:val="24"/>
          <w:szCs w:val="24"/>
        </w:rPr>
      </w:pPr>
    </w:p>
    <w:p w14:paraId="6937B752" w14:textId="77777777" w:rsidR="00995226" w:rsidRDefault="00995226" w:rsidP="00995226">
      <w:pPr>
        <w:spacing w:after="0" w:line="240" w:lineRule="auto"/>
        <w:rPr>
          <w:b/>
          <w:sz w:val="24"/>
          <w:szCs w:val="24"/>
        </w:rPr>
      </w:pPr>
      <w:sdt>
        <w:sdtPr>
          <w:rPr>
            <w:b/>
            <w:sz w:val="24"/>
            <w:szCs w:val="24"/>
          </w:rPr>
          <w:id w:val="37403447"/>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sidRPr="002015DC">
        <w:rPr>
          <w:b/>
          <w:sz w:val="24"/>
          <w:szCs w:val="24"/>
        </w:rPr>
        <w:t>Granted</w:t>
      </w:r>
      <w:r>
        <w:rPr>
          <w:b/>
          <w:sz w:val="24"/>
          <w:szCs w:val="24"/>
        </w:rPr>
        <w:t xml:space="preserve"> by the Board</w:t>
      </w:r>
      <w:r w:rsidRPr="002015DC">
        <w:rPr>
          <w:b/>
          <w:sz w:val="24"/>
          <w:szCs w:val="24"/>
        </w:rPr>
        <w:t xml:space="preserve"> in a</w:t>
      </w:r>
      <w:r>
        <w:rPr>
          <w:b/>
          <w:sz w:val="24"/>
          <w:szCs w:val="24"/>
        </w:rPr>
        <w:t xml:space="preserve"> total</w:t>
      </w:r>
      <w:r w:rsidRPr="002015DC">
        <w:rPr>
          <w:b/>
          <w:sz w:val="24"/>
          <w:szCs w:val="24"/>
        </w:rPr>
        <w:t xml:space="preserve"> amount of $___________</w:t>
      </w:r>
      <w:r>
        <w:rPr>
          <w:b/>
          <w:sz w:val="24"/>
          <w:szCs w:val="24"/>
        </w:rPr>
        <w:t>______. This total consists of $______ in taxes, $______ in water charges, $_______ in sewer charges, $______ in interest, $______ in penalty.</w:t>
      </w:r>
      <w:r w:rsidRPr="0067273F">
        <w:rPr>
          <w:b/>
          <w:sz w:val="24"/>
          <w:szCs w:val="24"/>
        </w:rPr>
        <w:t xml:space="preserve"> </w:t>
      </w:r>
    </w:p>
    <w:p w14:paraId="1980C478" w14:textId="77777777" w:rsidR="00995226" w:rsidRDefault="00995226" w:rsidP="00995226">
      <w:pPr>
        <w:spacing w:after="0" w:line="240" w:lineRule="auto"/>
        <w:rPr>
          <w:b/>
          <w:sz w:val="24"/>
          <w:szCs w:val="24"/>
        </w:rPr>
      </w:pPr>
    </w:p>
    <w:p w14:paraId="7BFDF6D9" w14:textId="59711047" w:rsidR="00995226" w:rsidRDefault="00995226" w:rsidP="00624A3F">
      <w:pPr>
        <w:spacing w:after="0" w:line="240" w:lineRule="auto"/>
        <w:ind w:left="450" w:hanging="270"/>
        <w:rPr>
          <w:bCs/>
          <w:sz w:val="24"/>
          <w:szCs w:val="24"/>
        </w:rPr>
      </w:pPr>
      <w:sdt>
        <w:sdtPr>
          <w:rPr>
            <w:bCs/>
            <w:sz w:val="24"/>
            <w:szCs w:val="24"/>
          </w:rPr>
          <w:id w:val="699050750"/>
          <w14:checkbox>
            <w14:checked w14:val="0"/>
            <w14:checkedState w14:val="2612" w14:font="MS Gothic"/>
            <w14:uncheckedState w14:val="2610" w14:font="MS Gothic"/>
          </w14:checkbox>
        </w:sdtPr>
        <w:sdtContent>
          <w:r w:rsidR="00624A3F" w:rsidRPr="00624A3F">
            <w:rPr>
              <w:rFonts w:ascii="MS Gothic" w:eastAsia="MS Gothic" w:hAnsi="MS Gothic" w:hint="eastAsia"/>
              <w:bCs/>
              <w:sz w:val="24"/>
              <w:szCs w:val="24"/>
            </w:rPr>
            <w:t>☐</w:t>
          </w:r>
        </w:sdtContent>
      </w:sdt>
      <w:r w:rsidRPr="00624A3F">
        <w:rPr>
          <w:bCs/>
          <w:sz w:val="24"/>
          <w:szCs w:val="24"/>
        </w:rPr>
        <w:t xml:space="preserve"> This is an abatement of an amount or amounts already paid, and therefore, the Board orders that this abatement of an amount or amounts already paid shall be in the form of:   </w:t>
      </w:r>
    </w:p>
    <w:p w14:paraId="618A6B01" w14:textId="77777777" w:rsidR="00624A3F" w:rsidRPr="00624A3F" w:rsidRDefault="00624A3F" w:rsidP="00624A3F">
      <w:pPr>
        <w:spacing w:after="0" w:line="240" w:lineRule="auto"/>
        <w:ind w:left="450" w:hanging="270"/>
        <w:rPr>
          <w:bCs/>
          <w:sz w:val="24"/>
          <w:szCs w:val="24"/>
        </w:rPr>
      </w:pPr>
    </w:p>
    <w:p w14:paraId="58F3D911" w14:textId="17476971" w:rsidR="00995226" w:rsidRDefault="00995226" w:rsidP="00624A3F">
      <w:pPr>
        <w:spacing w:after="0" w:line="240" w:lineRule="auto"/>
        <w:ind w:left="1710" w:hanging="270"/>
        <w:rPr>
          <w:bCs/>
          <w:sz w:val="24"/>
          <w:szCs w:val="24"/>
        </w:rPr>
      </w:pPr>
      <w:sdt>
        <w:sdtPr>
          <w:rPr>
            <w:bCs/>
            <w:sz w:val="24"/>
            <w:szCs w:val="24"/>
          </w:rPr>
          <w:id w:val="-1687365879"/>
          <w14:checkbox>
            <w14:checked w14:val="0"/>
            <w14:checkedState w14:val="2612" w14:font="MS Gothic"/>
            <w14:uncheckedState w14:val="2610" w14:font="MS Gothic"/>
          </w14:checkbox>
        </w:sdtPr>
        <w:sdtContent>
          <w:r w:rsidRPr="00624A3F">
            <w:rPr>
              <w:rFonts w:ascii="MS Gothic" w:eastAsia="MS Gothic" w:hAnsi="MS Gothic" w:hint="eastAsia"/>
              <w:bCs/>
              <w:sz w:val="24"/>
              <w:szCs w:val="24"/>
            </w:rPr>
            <w:t>☐</w:t>
          </w:r>
        </w:sdtContent>
      </w:sdt>
      <w:r w:rsidRPr="00624A3F">
        <w:rPr>
          <w:bCs/>
          <w:sz w:val="24"/>
          <w:szCs w:val="24"/>
        </w:rPr>
        <w:t xml:space="preserve"> a credit against the tax or charge for the next ensuing tax year or billing cycle and for succeeding tax years or billing cycles if required to use up the amount of the credit </w:t>
      </w:r>
    </w:p>
    <w:p w14:paraId="4B84B04B" w14:textId="77777777" w:rsidR="00624A3F" w:rsidRPr="00624A3F" w:rsidRDefault="00624A3F" w:rsidP="00624A3F">
      <w:pPr>
        <w:spacing w:after="0" w:line="240" w:lineRule="auto"/>
        <w:ind w:left="1710" w:hanging="270"/>
        <w:rPr>
          <w:bCs/>
          <w:sz w:val="24"/>
          <w:szCs w:val="24"/>
        </w:rPr>
      </w:pPr>
    </w:p>
    <w:p w14:paraId="1DDB534B" w14:textId="77777777" w:rsidR="00995226" w:rsidRPr="00624A3F" w:rsidRDefault="00995226" w:rsidP="00995226">
      <w:pPr>
        <w:spacing w:after="0" w:line="240" w:lineRule="auto"/>
        <w:ind w:left="1440"/>
        <w:rPr>
          <w:bCs/>
          <w:sz w:val="24"/>
          <w:szCs w:val="24"/>
        </w:rPr>
      </w:pPr>
      <w:sdt>
        <w:sdtPr>
          <w:rPr>
            <w:bCs/>
            <w:sz w:val="24"/>
            <w:szCs w:val="24"/>
          </w:rPr>
          <w:id w:val="2127421006"/>
          <w14:checkbox>
            <w14:checked w14:val="0"/>
            <w14:checkedState w14:val="2612" w14:font="MS Gothic"/>
            <w14:uncheckedState w14:val="2610" w14:font="MS Gothic"/>
          </w14:checkbox>
        </w:sdtPr>
        <w:sdtContent>
          <w:r w:rsidRPr="00624A3F">
            <w:rPr>
              <w:rFonts w:ascii="MS Gothic" w:eastAsia="MS Gothic" w:hAnsi="MS Gothic" w:hint="eastAsia"/>
              <w:bCs/>
              <w:sz w:val="24"/>
              <w:szCs w:val="24"/>
            </w:rPr>
            <w:t>☐</w:t>
          </w:r>
        </w:sdtContent>
      </w:sdt>
      <w:r w:rsidRPr="00624A3F">
        <w:rPr>
          <w:bCs/>
          <w:sz w:val="24"/>
          <w:szCs w:val="24"/>
        </w:rPr>
        <w:t xml:space="preserve"> a refund.</w:t>
      </w:r>
    </w:p>
    <w:p w14:paraId="0217303A" w14:textId="77777777" w:rsidR="00995226" w:rsidRDefault="00995226" w:rsidP="00995226">
      <w:pPr>
        <w:spacing w:line="360" w:lineRule="auto"/>
        <w:rPr>
          <w:b/>
          <w:sz w:val="24"/>
          <w:szCs w:val="24"/>
        </w:rPr>
      </w:pPr>
    </w:p>
    <w:p w14:paraId="198D8E5D" w14:textId="29A4DFCE" w:rsidR="00995226" w:rsidRPr="00624A3F" w:rsidRDefault="00995226" w:rsidP="00624A3F">
      <w:pPr>
        <w:spacing w:line="360" w:lineRule="auto"/>
        <w:rPr>
          <w:sz w:val="24"/>
          <w:szCs w:val="24"/>
        </w:rPr>
      </w:pPr>
      <w:r w:rsidRPr="002015DC">
        <w:rPr>
          <w:b/>
          <w:sz w:val="24"/>
          <w:szCs w:val="24"/>
        </w:rPr>
        <w:t>The Board’s reasoning is as follows:</w:t>
      </w:r>
      <w:r>
        <w:rPr>
          <w:sz w:val="24"/>
          <w:szCs w:val="24"/>
        </w:rPr>
        <w:t xml:space="preserve"> </w:t>
      </w:r>
      <w:r>
        <w:rPr>
          <w:sz w:val="24"/>
          <w:szCs w:val="24"/>
        </w:rPr>
        <w:t>[</w:t>
      </w:r>
      <w:r w:rsidRPr="00995226">
        <w:rPr>
          <w:sz w:val="24"/>
          <w:szCs w:val="24"/>
          <w:u w:val="single"/>
        </w:rPr>
        <w:t>Enter a description of the board’s reason for the decision here</w:t>
      </w:r>
      <w:r>
        <w:rPr>
          <w:sz w:val="24"/>
          <w:szCs w:val="24"/>
        </w:rPr>
        <w:t>]</w:t>
      </w:r>
    </w:p>
    <w:p w14:paraId="18F6AFAE" w14:textId="055A9AFD" w:rsidR="00B4370D" w:rsidRDefault="00B4370D" w:rsidP="00624A3F">
      <w:pPr>
        <w:spacing w:line="360" w:lineRule="auto"/>
        <w:rPr>
          <w:rFonts w:cs="*Cambria-Bold-11125-Identity-H"/>
          <w:b/>
          <w:bCs/>
          <w:color w:val="3C3C3C"/>
          <w:sz w:val="24"/>
          <w:szCs w:val="24"/>
        </w:rPr>
      </w:pPr>
      <w:r>
        <w:rPr>
          <w:rFonts w:cs="*Cambria-Bold-11125-Identity-H"/>
          <w:b/>
          <w:bCs/>
          <w:color w:val="3C3C3C"/>
          <w:sz w:val="24"/>
          <w:szCs w:val="24"/>
        </w:rPr>
        <w:t>Signature:</w:t>
      </w:r>
    </w:p>
    <w:p w14:paraId="0E7D4A12" w14:textId="40EE81CF" w:rsidR="00995226" w:rsidRDefault="00995226" w:rsidP="00624A3F">
      <w:pPr>
        <w:spacing w:line="360" w:lineRule="auto"/>
        <w:rPr>
          <w:rFonts w:cs="*Cambria-Bold-11125-Identity-H"/>
          <w:b/>
          <w:bCs/>
          <w:color w:val="3C3C3C"/>
          <w:sz w:val="24"/>
          <w:szCs w:val="24"/>
        </w:rPr>
      </w:pPr>
      <w:r w:rsidRPr="002015DC">
        <w:rPr>
          <w:rFonts w:cs="*Cambria-Bold-11125-Identity-H"/>
          <w:b/>
          <w:bCs/>
          <w:color w:val="3C3C3C"/>
          <w:sz w:val="24"/>
          <w:szCs w:val="24"/>
        </w:rPr>
        <w:t>I hereby certify that this is a true record of the action taken by the Board of Abatement</w:t>
      </w:r>
      <w:r>
        <w:rPr>
          <w:rFonts w:cs="*Cambria-Bold-11125-Identity-H"/>
          <w:b/>
          <w:bCs/>
          <w:color w:val="3C3C3C"/>
          <w:sz w:val="24"/>
          <w:szCs w:val="24"/>
        </w:rPr>
        <w:t>.</w:t>
      </w:r>
    </w:p>
    <w:p w14:paraId="778F5EB7" w14:textId="77777777" w:rsidR="00995226" w:rsidRDefault="00995226" w:rsidP="00624A3F">
      <w:pPr>
        <w:spacing w:after="0" w:line="240" w:lineRule="auto"/>
        <w:rPr>
          <w:rFonts w:cs="*Cambria-Bold-11125-Identity-H"/>
          <w:b/>
          <w:bCs/>
          <w:color w:val="3C3C3C"/>
          <w:sz w:val="24"/>
          <w:szCs w:val="24"/>
        </w:rPr>
      </w:pPr>
      <w:r w:rsidRPr="002015DC">
        <w:rPr>
          <w:rFonts w:cs="*Cambria-Bold-11125-Identity-H"/>
          <w:b/>
          <w:bCs/>
          <w:color w:val="3C3C3C"/>
          <w:sz w:val="24"/>
          <w:szCs w:val="24"/>
        </w:rPr>
        <w:t>____________________</w:t>
      </w:r>
      <w:r>
        <w:rPr>
          <w:rFonts w:cs="*Cambria-Bold-11125-Identity-H"/>
          <w:b/>
          <w:bCs/>
          <w:color w:val="3C3C3C"/>
          <w:sz w:val="24"/>
          <w:szCs w:val="24"/>
        </w:rPr>
        <w:t>___________________</w:t>
      </w:r>
    </w:p>
    <w:p w14:paraId="0C22BA9E" w14:textId="7FF88544" w:rsidR="00624A3F" w:rsidRPr="00B4370D" w:rsidRDefault="00995226" w:rsidP="00624A3F">
      <w:pPr>
        <w:spacing w:after="0" w:line="240" w:lineRule="auto"/>
        <w:rPr>
          <w:rFonts w:cs="*Cambria-Bold-11125-Identity-H"/>
          <w:bCs/>
          <w:color w:val="3C3C3C"/>
          <w:sz w:val="24"/>
          <w:szCs w:val="24"/>
        </w:rPr>
      </w:pPr>
      <w:r w:rsidRPr="002015DC">
        <w:rPr>
          <w:rFonts w:cs="*Minion Pro-11127-Identity-H"/>
          <w:color w:val="3C3C3C"/>
          <w:sz w:val="24"/>
          <w:szCs w:val="24"/>
        </w:rPr>
        <w:t xml:space="preserve">Chair, Board </w:t>
      </w:r>
      <w:r w:rsidRPr="002015DC">
        <w:rPr>
          <w:rFonts w:cs="*Cambria-Bold-11125-Identity-H"/>
          <w:bCs/>
          <w:color w:val="3C3C3C"/>
          <w:sz w:val="24"/>
          <w:szCs w:val="24"/>
        </w:rPr>
        <w:t>of Abatement</w:t>
      </w:r>
    </w:p>
    <w:p w14:paraId="338ADEB2" w14:textId="77777777" w:rsidR="00624A3F" w:rsidRPr="002015DC" w:rsidRDefault="00624A3F" w:rsidP="00624A3F">
      <w:pPr>
        <w:spacing w:after="0" w:line="240" w:lineRule="auto"/>
        <w:rPr>
          <w:rFonts w:cs="*Cambria-Bold-11125-Identity-H"/>
          <w:b/>
          <w:bCs/>
          <w:color w:val="3C3C3C"/>
          <w:sz w:val="24"/>
          <w:szCs w:val="24"/>
        </w:rPr>
      </w:pPr>
    </w:p>
    <w:p w14:paraId="119896CF" w14:textId="3A0EA8F6" w:rsidR="00995226" w:rsidRPr="00624A3F" w:rsidRDefault="00995226" w:rsidP="00624A3F">
      <w:pPr>
        <w:pStyle w:val="ListParagraph"/>
        <w:numPr>
          <w:ilvl w:val="0"/>
          <w:numId w:val="1"/>
        </w:numPr>
        <w:autoSpaceDE w:val="0"/>
        <w:autoSpaceDN w:val="0"/>
        <w:adjustRightInd w:val="0"/>
        <w:spacing w:after="0" w:line="240" w:lineRule="auto"/>
        <w:rPr>
          <w:rFonts w:cs="*Cambria-Bold-11125-Identity-H"/>
          <w:b/>
          <w:bCs/>
          <w:color w:val="3C3C3C"/>
          <w:sz w:val="24"/>
          <w:szCs w:val="24"/>
        </w:rPr>
      </w:pPr>
      <w:r w:rsidRPr="00624A3F">
        <w:rPr>
          <w:rFonts w:cs="*Cambria-Bold-11125-Identity-H"/>
          <w:b/>
          <w:bCs/>
          <w:color w:val="3C3C3C"/>
          <w:sz w:val="24"/>
          <w:szCs w:val="24"/>
        </w:rPr>
        <w:t xml:space="preserve">A decision of the Board of Abatement </w:t>
      </w:r>
      <w:r w:rsidRPr="00624A3F">
        <w:rPr>
          <w:rFonts w:cs="*Minion Pro-11127-Identity-H"/>
          <w:b/>
          <w:color w:val="3C3C3C"/>
          <w:sz w:val="24"/>
          <w:szCs w:val="24"/>
        </w:rPr>
        <w:t xml:space="preserve">may </w:t>
      </w:r>
      <w:r w:rsidRPr="00624A3F">
        <w:rPr>
          <w:rFonts w:cs="*Cambria-Bold-11125-Identity-H"/>
          <w:b/>
          <w:bCs/>
          <w:color w:val="3C3C3C"/>
          <w:sz w:val="24"/>
          <w:szCs w:val="24"/>
        </w:rPr>
        <w:t>be appealed to Superior Court in accordance with Rule 75 of the Vermont Rules of Civil Procedure.</w:t>
      </w:r>
    </w:p>
    <w:p w14:paraId="25DE406B" w14:textId="77777777" w:rsidR="00995226" w:rsidRPr="00624A3F" w:rsidRDefault="00995226" w:rsidP="00624A3F">
      <w:pPr>
        <w:pStyle w:val="ListParagraph"/>
        <w:numPr>
          <w:ilvl w:val="0"/>
          <w:numId w:val="1"/>
        </w:numPr>
        <w:spacing w:line="240" w:lineRule="auto"/>
        <w:rPr>
          <w:b/>
          <w:sz w:val="24"/>
          <w:szCs w:val="24"/>
        </w:rPr>
      </w:pPr>
      <w:r w:rsidRPr="00624A3F">
        <w:rPr>
          <w:b/>
          <w:sz w:val="24"/>
          <w:szCs w:val="24"/>
        </w:rPr>
        <w:t>A decision of the Board of Abatement does not affect the tax assessment for the property.</w:t>
      </w:r>
    </w:p>
    <w:p w14:paraId="46171078" w14:textId="226E667A" w:rsidR="00C035AE" w:rsidRPr="00624A3F" w:rsidRDefault="00995226" w:rsidP="00624A3F">
      <w:pPr>
        <w:pStyle w:val="ListParagraph"/>
        <w:numPr>
          <w:ilvl w:val="0"/>
          <w:numId w:val="1"/>
        </w:numPr>
        <w:autoSpaceDE w:val="0"/>
        <w:autoSpaceDN w:val="0"/>
        <w:adjustRightInd w:val="0"/>
        <w:spacing w:after="0" w:line="240" w:lineRule="auto"/>
        <w:rPr>
          <w:rFonts w:cs="*Cambria-Bold-11125-Identity-H"/>
          <w:b/>
          <w:bCs/>
          <w:color w:val="3C3C3C"/>
          <w:sz w:val="24"/>
          <w:szCs w:val="24"/>
        </w:rPr>
      </w:pPr>
      <w:r w:rsidRPr="00624A3F">
        <w:rPr>
          <w:b/>
          <w:sz w:val="24"/>
          <w:szCs w:val="24"/>
        </w:rPr>
        <w:t xml:space="preserve">A copy of this decision shall be recorded in the office of the Town Clerk and a certified copy shall be forwarded forthwith to the collector of taxes and the Town Treasurer pursuant to 24 V.S.A. </w:t>
      </w:r>
      <w:r w:rsidRPr="00624A3F">
        <w:rPr>
          <w:rFonts w:ascii="Century Schoolbook" w:hAnsi="Century Schoolbook"/>
          <w:b/>
          <w:sz w:val="24"/>
          <w:szCs w:val="24"/>
        </w:rPr>
        <w:t>§</w:t>
      </w:r>
      <w:r w:rsidRPr="00624A3F">
        <w:rPr>
          <w:b/>
          <w:sz w:val="24"/>
          <w:szCs w:val="24"/>
        </w:rPr>
        <w:t xml:space="preserve"> 1536.</w:t>
      </w:r>
    </w:p>
    <w:sectPr w:rsidR="00C035AE" w:rsidRPr="00624A3F" w:rsidSect="0099522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Bold-11125-Identity-H">
    <w:panose1 w:val="00000000000000000000"/>
    <w:charset w:val="00"/>
    <w:family w:val="auto"/>
    <w:notTrueType/>
    <w:pitch w:val="default"/>
    <w:sig w:usb0="00000003" w:usb1="00000000" w:usb2="00000000" w:usb3="00000000" w:csb0="00000001" w:csb1="00000000"/>
  </w:font>
  <w:font w:name="*Minion Pro-11127-Identity-H">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7105"/>
    <w:multiLevelType w:val="hybridMultilevel"/>
    <w:tmpl w:val="1460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71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226"/>
    <w:rsid w:val="003100BA"/>
    <w:rsid w:val="00624A3F"/>
    <w:rsid w:val="00995226"/>
    <w:rsid w:val="00A078EC"/>
    <w:rsid w:val="00B4370D"/>
    <w:rsid w:val="00C03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8E71"/>
  <w15:chartTrackingRefBased/>
  <w15:docId w15:val="{A77D0164-0216-47C2-B58B-124F80DF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226"/>
    <w:pPr>
      <w:spacing w:before="0" w:after="160" w:line="259" w:lineRule="auto"/>
    </w:pPr>
  </w:style>
  <w:style w:type="paragraph" w:styleId="Heading1">
    <w:name w:val="heading 1"/>
    <w:basedOn w:val="Normal"/>
    <w:next w:val="Normal"/>
    <w:link w:val="Heading1Char"/>
    <w:autoRedefine/>
    <w:uiPriority w:val="9"/>
    <w:qFormat/>
    <w:rsid w:val="00995226"/>
    <w:pPr>
      <w:widowControl w:val="0"/>
      <w:pBdr>
        <w:top w:val="single" w:sz="24" w:space="0" w:color="1F3864" w:themeColor="accent1" w:themeShade="80"/>
        <w:left w:val="single" w:sz="24" w:space="0" w:color="1F3864" w:themeColor="accent1" w:themeShade="80"/>
        <w:bottom w:val="single" w:sz="24" w:space="0" w:color="1F3864" w:themeColor="accent1" w:themeShade="80"/>
        <w:right w:val="single" w:sz="24" w:space="0" w:color="1F3864" w:themeColor="accent1" w:themeShade="80"/>
      </w:pBdr>
      <w:shd w:val="clear" w:color="auto" w:fill="1F3864" w:themeFill="accent1" w:themeFillShade="80"/>
      <w:autoSpaceDE w:val="0"/>
      <w:autoSpaceDN w:val="0"/>
      <w:adjustRightInd w:val="0"/>
      <w:spacing w:after="0" w:line="240" w:lineRule="auto"/>
      <w:ind w:right="-180"/>
      <w:outlineLvl w:val="0"/>
    </w:pPr>
    <w:rPr>
      <w:b/>
      <w:caps/>
      <w:color w:val="FFFFFF" w:themeColor="background1"/>
      <w:spacing w:val="15"/>
      <w:sz w:val="36"/>
    </w:rPr>
  </w:style>
  <w:style w:type="paragraph" w:styleId="Heading2">
    <w:name w:val="heading 2"/>
    <w:basedOn w:val="Normal"/>
    <w:next w:val="Normal"/>
    <w:link w:val="Heading2Char"/>
    <w:autoRedefine/>
    <w:uiPriority w:val="9"/>
    <w:semiHidden/>
    <w:unhideWhenUsed/>
    <w:qFormat/>
    <w:rsid w:val="003100BA"/>
    <w:pPr>
      <w:keepNext/>
      <w:keepLines/>
      <w:spacing w:before="4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226"/>
    <w:rPr>
      <w:rFonts w:ascii="Calibri" w:hAnsi="Calibri" w:cs="Courier"/>
      <w:b/>
      <w:caps/>
      <w:color w:val="FFFFFF" w:themeColor="background1"/>
      <w:spacing w:val="15"/>
      <w:sz w:val="36"/>
      <w:shd w:val="clear" w:color="auto" w:fill="1F3864" w:themeFill="accent1" w:themeFillShade="80"/>
    </w:rPr>
  </w:style>
  <w:style w:type="character" w:customStyle="1" w:styleId="Heading2Char">
    <w:name w:val="Heading 2 Char"/>
    <w:basedOn w:val="DefaultParagraphFont"/>
    <w:link w:val="Heading2"/>
    <w:uiPriority w:val="9"/>
    <w:semiHidden/>
    <w:rsid w:val="003100BA"/>
    <w:rPr>
      <w:rFonts w:asciiTheme="majorHAnsi" w:eastAsiaTheme="majorEastAsia" w:hAnsiTheme="majorHAnsi" w:cstheme="majorBidi"/>
      <w:b/>
      <w:sz w:val="26"/>
      <w:szCs w:val="26"/>
    </w:rPr>
  </w:style>
  <w:style w:type="paragraph" w:styleId="ListParagraph">
    <w:name w:val="List Paragraph"/>
    <w:basedOn w:val="Normal"/>
    <w:uiPriority w:val="34"/>
    <w:qFormat/>
    <w:rsid w:val="00624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E6E4749DD692458EB143ACDADB37C3" ma:contentTypeVersion="20" ma:contentTypeDescription="Create a new document." ma:contentTypeScope="" ma:versionID="2bc5e218a1925b600ea838ea22e2b45c">
  <xsd:schema xmlns:xsd="http://www.w3.org/2001/XMLSchema" xmlns:xs="http://www.w3.org/2001/XMLSchema" xmlns:p="http://schemas.microsoft.com/office/2006/metadata/properties" xmlns:ns2="c8ebd455-e078-4e4f-b790-9ac43492b097" xmlns:ns3="f9235a09-a3f1-4938-ad83-43f9d05bbb65" targetNamespace="http://schemas.microsoft.com/office/2006/metadata/properties" ma:root="true" ma:fieldsID="35ce80e458ac6a6d1301c41ada7ad1d5" ns2:_="" ns3:_="">
    <xsd:import namespace="c8ebd455-e078-4e4f-b790-9ac43492b097"/>
    <xsd:import namespace="f9235a09-a3f1-4938-ad83-43f9d05bbb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OrgType" minOccurs="0"/>
                <xsd:element ref="ns2:OrgName" minOccurs="0"/>
                <xsd:element ref="ns2:Topic"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bd455-e078-4e4f-b790-9ac43492b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description=""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OrgType" ma:index="19" nillable="true" ma:displayName="Org Type" ma:format="Dropdown" ma:internalName="OrgType">
      <xsd:simpleType>
        <xsd:union memberTypes="dms:Text">
          <xsd:simpleType>
            <xsd:restriction base="dms:Choice">
              <xsd:enumeration value="State"/>
              <xsd:enumeration value="Association"/>
              <xsd:enumeration value="Media"/>
              <xsd:enumeration value="Fed"/>
              <xsd:enumeration value="VT Leg"/>
              <xsd:enumeration value="Private"/>
              <xsd:enumeration value="Non-Profit"/>
              <xsd:enumeration value="Academic"/>
            </xsd:restriction>
          </xsd:simpleType>
        </xsd:union>
      </xsd:simpleType>
    </xsd:element>
    <xsd:element name="OrgName" ma:index="20" nillable="true" ma:displayName="Org Name" ma:format="Dropdown" ma:internalName="OrgName">
      <xsd:simpleType>
        <xsd:restriction base="dms:Text">
          <xsd:maxLength value="255"/>
        </xsd:restriction>
      </xsd:simpleType>
    </xsd:element>
    <xsd:element name="Topic" ma:index="21" nillable="true" ma:displayName="Topic" ma:format="Dropdown" ma:internalName="Topic">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00594b4-b95b-47b5-a51b-581257ef98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235a09-a3f1-4938-ad83-43f9d05bbb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2db97a2-a269-48cb-b376-0faa0dc6bc3e}" ma:internalName="TaxCatchAll" ma:showField="CatchAllData" ma:web="f9235a09-a3f1-4938-ad83-43f9d05bbb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235a09-a3f1-4938-ad83-43f9d05bbb65" xsi:nil="true"/>
    <Topic xmlns="c8ebd455-e078-4e4f-b790-9ac43492b097" xsi:nil="true"/>
    <lcf76f155ced4ddcb4097134ff3c332f xmlns="c8ebd455-e078-4e4f-b790-9ac43492b097">
      <Terms xmlns="http://schemas.microsoft.com/office/infopath/2007/PartnerControls"/>
    </lcf76f155ced4ddcb4097134ff3c332f>
    <OrgType xmlns="c8ebd455-e078-4e4f-b790-9ac43492b097" xsi:nil="true"/>
    <OrgName xmlns="c8ebd455-e078-4e4f-b790-9ac43492b097" xsi:nil="true"/>
  </documentManagement>
</p:properties>
</file>

<file path=customXml/itemProps1.xml><?xml version="1.0" encoding="utf-8"?>
<ds:datastoreItem xmlns:ds="http://schemas.openxmlformats.org/officeDocument/2006/customXml" ds:itemID="{766F47F0-258D-4AD3-B60C-851D20EDC8F7}"/>
</file>

<file path=customXml/itemProps2.xml><?xml version="1.0" encoding="utf-8"?>
<ds:datastoreItem xmlns:ds="http://schemas.openxmlformats.org/officeDocument/2006/customXml" ds:itemID="{E7C8DC3A-E2E1-4E28-974F-3E2D224F53C8}"/>
</file>

<file path=customXml/itemProps3.xml><?xml version="1.0" encoding="utf-8"?>
<ds:datastoreItem xmlns:ds="http://schemas.openxmlformats.org/officeDocument/2006/customXml" ds:itemID="{F3B31A81-BEC9-4735-ADED-930E0550B884}"/>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Law</dc:creator>
  <cp:keywords/>
  <dc:description/>
  <cp:lastModifiedBy>Heather Law</cp:lastModifiedBy>
  <cp:revision>2</cp:revision>
  <dcterms:created xsi:type="dcterms:W3CDTF">2023-01-19T21:04:00Z</dcterms:created>
  <dcterms:modified xsi:type="dcterms:W3CDTF">2023-01-19T21:04:00Z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0x010100E7E6E4749DD692458EB143ACDADB37C3</vt:lpwstr>
  </property>
</Properties>
</file>