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heme="minorEastAsia" w:hAnsi="Calibri" w:cs="Calibri"/>
          <w:b w:val="0"/>
          <w:bCs w:val="0"/>
          <w:caps w:val="0"/>
          <w:color w:val="auto"/>
          <w:sz w:val="24"/>
          <w:szCs w:val="24"/>
          <w14:ligatures w14:val="standardContextual"/>
        </w:rPr>
        <w:id w:val="1756326242"/>
        <w:docPartObj>
          <w:docPartGallery w:val="Cover Pages"/>
          <w:docPartUnique/>
        </w:docPartObj>
      </w:sdtPr>
      <w:sdtContent>
        <w:p w14:paraId="59B5D3EF" w14:textId="15A115DC" w:rsidR="00AC0605" w:rsidRPr="00146917" w:rsidRDefault="00335381" w:rsidP="00F60A20">
          <w:pPr>
            <w:pStyle w:val="Heading1"/>
            <w:keepNext w:val="0"/>
            <w:keepLines w:val="0"/>
            <w:pBdr>
              <w:bottom w:val="single" w:sz="4" w:space="1" w:color="auto"/>
            </w:pBdr>
            <w:spacing w:before="0"/>
            <w:rPr>
              <w:rFonts w:cs="Calibri"/>
              <w14:ligatures w14:val="standardContextual"/>
            </w:rPr>
          </w:pPr>
          <w:r w:rsidRPr="00146917">
            <w:rPr>
              <w:rFonts w:cs="Calibri"/>
              <w14:ligatures w14:val="standardContextual"/>
            </w:rPr>
            <w:t xml:space="preserve">VLCT </w:t>
          </w:r>
          <w:r w:rsidR="00AC0605" w:rsidRPr="00146917">
            <w:rPr>
              <w:rFonts w:cs="Calibri"/>
              <w14:ligatures w14:val="standardContextual"/>
            </w:rPr>
            <w:t xml:space="preserve">Model </w:t>
          </w:r>
          <w:r w:rsidR="00391BD7">
            <w:rPr>
              <w:rFonts w:cs="Calibri"/>
              <w14:ligatures w14:val="standardContextual"/>
            </w:rPr>
            <w:t>Procurement</w:t>
          </w:r>
          <w:r w:rsidR="00AC0605" w:rsidRPr="00146917">
            <w:rPr>
              <w:rFonts w:cs="Calibri"/>
              <w14:ligatures w14:val="standardContextual"/>
            </w:rPr>
            <w:t xml:space="preserve"> Policy </w:t>
          </w:r>
        </w:p>
        <w:p w14:paraId="1AD67196" w14:textId="2F905B2E" w:rsidR="008D41F0" w:rsidRPr="00146917" w:rsidRDefault="00000000" w:rsidP="00F60A20">
          <w:pPr>
            <w:rPr>
              <w:rFonts w:ascii="Calibri" w:hAnsi="Calibri" w:cs="Calibri"/>
              <w14:ligatures w14:val="standardContextual"/>
            </w:rPr>
          </w:pPr>
        </w:p>
      </w:sdtContent>
    </w:sdt>
    <w:p w14:paraId="0DD5B3CA" w14:textId="50D2A82E" w:rsidR="00250E90" w:rsidRPr="00F60A20" w:rsidRDefault="0003381A" w:rsidP="00163F93">
      <w:pPr>
        <w:outlineLvl w:val="2"/>
        <w:rPr>
          <w:rFonts w:ascii="Calibri" w:eastAsiaTheme="majorEastAsia" w:hAnsi="Calibri" w:cs="Calibri"/>
          <w:b/>
          <w:bCs/>
          <w:color w:val="404040" w:themeColor="text1" w:themeTint="BF"/>
          <w:sz w:val="32"/>
          <w:szCs w:val="32"/>
          <w14:ligatures w14:val="standardContextual"/>
        </w:rPr>
      </w:pPr>
      <w:r w:rsidRPr="00706CA4">
        <w:rPr>
          <w:rFonts w:ascii="Calibri" w:eastAsiaTheme="majorEastAsia" w:hAnsi="Calibri" w:cs="Calibri"/>
          <w:b/>
          <w:bCs/>
          <w:color w:val="404040" w:themeColor="text1" w:themeTint="BF"/>
          <w:sz w:val="32"/>
          <w:szCs w:val="32"/>
          <w:highlight w:val="lightGray"/>
          <w14:ligatures w14:val="standardContextual"/>
        </w:rPr>
        <w:t>[</w:t>
      </w:r>
      <w:r w:rsidR="00FE142A" w:rsidRPr="00706CA4">
        <w:rPr>
          <w:rFonts w:ascii="Calibri" w:eastAsiaTheme="majorEastAsia" w:hAnsi="Calibri" w:cs="Calibri"/>
          <w:b/>
          <w:bCs/>
          <w:color w:val="404040" w:themeColor="text1" w:themeTint="BF"/>
          <w:sz w:val="32"/>
          <w:szCs w:val="32"/>
          <w:highlight w:val="lightGray"/>
          <w14:ligatures w14:val="standardContextual"/>
        </w:rPr>
        <w:t xml:space="preserve">INSERT </w:t>
      </w:r>
      <w:r w:rsidRPr="00706CA4">
        <w:rPr>
          <w:rFonts w:ascii="Calibri" w:eastAsiaTheme="majorEastAsia" w:hAnsi="Calibri" w:cs="Calibri"/>
          <w:b/>
          <w:bCs/>
          <w:color w:val="404040" w:themeColor="text1" w:themeTint="BF"/>
          <w:sz w:val="32"/>
          <w:szCs w:val="32"/>
          <w:highlight w:val="lightGray"/>
          <w14:ligatures w14:val="standardContextual"/>
        </w:rPr>
        <w:t>MUNICIPALITY NAME]</w:t>
      </w:r>
      <w:r w:rsidRPr="00F60A20">
        <w:rPr>
          <w:rFonts w:ascii="Calibri" w:eastAsiaTheme="majorEastAsia" w:hAnsi="Calibri" w:cs="Calibri"/>
          <w:b/>
          <w:bCs/>
          <w:color w:val="404040" w:themeColor="text1" w:themeTint="BF"/>
          <w:sz w:val="32"/>
          <w:szCs w:val="32"/>
          <w14:ligatures w14:val="standardContextual"/>
        </w:rPr>
        <w:t xml:space="preserve"> </w:t>
      </w:r>
      <w:r w:rsidR="00391BD7">
        <w:rPr>
          <w:rFonts w:ascii="Calibri" w:eastAsiaTheme="majorEastAsia" w:hAnsi="Calibri" w:cs="Calibri"/>
          <w:b/>
          <w:bCs/>
          <w:color w:val="404040" w:themeColor="text1" w:themeTint="BF"/>
          <w:sz w:val="32"/>
          <w:szCs w:val="32"/>
          <w14:ligatures w14:val="standardContextual"/>
        </w:rPr>
        <w:t>PROCUREMENT</w:t>
      </w:r>
      <w:r w:rsidR="00AC0605" w:rsidRPr="00F60A20">
        <w:rPr>
          <w:rFonts w:ascii="Calibri" w:eastAsiaTheme="majorEastAsia" w:hAnsi="Calibri" w:cs="Calibri"/>
          <w:b/>
          <w:bCs/>
          <w:color w:val="404040" w:themeColor="text1" w:themeTint="BF"/>
          <w:sz w:val="32"/>
          <w:szCs w:val="32"/>
          <w14:ligatures w14:val="standardContextual"/>
        </w:rPr>
        <w:t xml:space="preserve"> POLICY</w:t>
      </w:r>
      <w:r w:rsidRPr="00F60A20">
        <w:rPr>
          <w:rFonts w:ascii="Calibri" w:eastAsiaTheme="majorEastAsia" w:hAnsi="Calibri" w:cs="Calibri"/>
          <w:b/>
          <w:bCs/>
          <w:color w:val="404040" w:themeColor="text1" w:themeTint="BF"/>
          <w:sz w:val="32"/>
          <w:szCs w:val="32"/>
          <w14:ligatures w14:val="standardContextual"/>
        </w:rPr>
        <w:t xml:space="preserve"> </w:t>
      </w:r>
    </w:p>
    <w:p w14:paraId="4BA3329D" w14:textId="77777777" w:rsidR="00AC0605" w:rsidRPr="00F60A20" w:rsidRDefault="00AC0605" w:rsidP="00163F93">
      <w:pPr>
        <w:outlineLvl w:val="2"/>
        <w:rPr>
          <w:rFonts w:ascii="Calibri" w:hAnsi="Calibri" w:cs="Calibri"/>
          <w:b/>
          <w14:ligatures w14:val="standardContextual"/>
        </w:rPr>
      </w:pPr>
    </w:p>
    <w:p w14:paraId="2CEF5689" w14:textId="386B5EED" w:rsidR="00F607FD" w:rsidRPr="00F60A20" w:rsidRDefault="00F607FD" w:rsidP="00163F93">
      <w:pPr>
        <w:rPr>
          <w:rFonts w:ascii="Calibri" w:hAnsi="Calibri" w:cs="Calibri"/>
          <w:b/>
          <w14:ligatures w14:val="standardContextual"/>
        </w:rPr>
      </w:pPr>
    </w:p>
    <w:p w14:paraId="0A9000D4" w14:textId="1A585F80" w:rsidR="00250E90" w:rsidRPr="00A724E6" w:rsidRDefault="00250E90" w:rsidP="00163F93">
      <w:pPr>
        <w:rPr>
          <w:rFonts w:ascii="Calibri" w:hAnsi="Calibri" w:cs="Calibri"/>
          <w:b/>
          <w14:ligatures w14:val="standardContextual"/>
        </w:rPr>
      </w:pPr>
      <w:r w:rsidRPr="00F60A20">
        <w:rPr>
          <w:rFonts w:ascii="Calibri" w:hAnsi="Calibri" w:cs="Calibri"/>
          <w:b/>
          <w14:ligatures w14:val="standardContextual"/>
        </w:rPr>
        <w:t xml:space="preserve">Adopted </w:t>
      </w:r>
      <w:r w:rsidR="000E034B" w:rsidRPr="00706CA4">
        <w:rPr>
          <w:rFonts w:ascii="Calibri" w:hAnsi="Calibri" w:cs="Calibri"/>
          <w:b/>
          <w:highlight w:val="lightGray"/>
          <w14:ligatures w14:val="standardContextual"/>
        </w:rPr>
        <w:t>[</w:t>
      </w:r>
      <w:r w:rsidR="00FE142A" w:rsidRPr="00706CA4">
        <w:rPr>
          <w:rFonts w:ascii="Calibri" w:hAnsi="Calibri" w:cs="Calibri"/>
          <w:b/>
          <w:highlight w:val="lightGray"/>
          <w14:ligatures w14:val="standardContextual"/>
        </w:rPr>
        <w:t xml:space="preserve">INSERT </w:t>
      </w:r>
      <w:r w:rsidR="000E034B" w:rsidRPr="00706CA4">
        <w:rPr>
          <w:rFonts w:ascii="Calibri" w:hAnsi="Calibri" w:cs="Calibri"/>
          <w:b/>
          <w:highlight w:val="lightGray"/>
          <w14:ligatures w14:val="standardContextual"/>
        </w:rPr>
        <w:t>Date]</w:t>
      </w:r>
    </w:p>
    <w:p w14:paraId="22D0215B" w14:textId="77777777" w:rsidR="00D1621A" w:rsidRPr="00F60A20" w:rsidRDefault="00D1621A" w:rsidP="00163F93">
      <w:pPr>
        <w:rPr>
          <w:rFonts w:ascii="Calibri" w:hAnsi="Calibri" w:cs="Calibri"/>
          <w14:ligatures w14:val="standardContextual"/>
        </w:rPr>
      </w:pPr>
    </w:p>
    <w:p w14:paraId="5063772A" w14:textId="7D690147" w:rsidR="00706CA4" w:rsidRPr="00706CA4" w:rsidRDefault="00250E90" w:rsidP="00CD567C">
      <w:pPr>
        <w:rPr>
          <w:rFonts w:ascii="Century Gothic" w:hAnsi="Century Gothic" w:cs="Calibri"/>
          <w:b/>
          <w:bCs/>
          <w:sz w:val="28"/>
          <w:szCs w:val="28"/>
          <w14:ligatures w14:val="standardContextual"/>
        </w:rPr>
      </w:pPr>
      <w:r w:rsidRPr="00706CA4">
        <w:rPr>
          <w:rFonts w:ascii="Century Gothic" w:eastAsiaTheme="majorEastAsia" w:hAnsi="Century Gothic" w:cs="Calibri"/>
          <w:b/>
          <w:bCs/>
          <w:sz w:val="28"/>
          <w:szCs w:val="28"/>
          <w14:ligatures w14:val="standardContextual"/>
        </w:rPr>
        <w:t>PURPOSE</w:t>
      </w:r>
    </w:p>
    <w:p w14:paraId="30609D5A" w14:textId="37584533" w:rsidR="00250E90" w:rsidRPr="00F60A20" w:rsidRDefault="00250E90" w:rsidP="00CD567C">
      <w:pPr>
        <w:rPr>
          <w:rFonts w:ascii="Calibri" w:hAnsi="Calibri" w:cs="Calibri"/>
          <w:bCs/>
          <w14:ligatures w14:val="standardContextual"/>
        </w:rPr>
      </w:pPr>
      <w:r w:rsidRPr="00F60A20">
        <w:rPr>
          <w:rFonts w:ascii="Calibri" w:hAnsi="Calibri" w:cs="Calibri"/>
          <w14:ligatures w14:val="standardContextual"/>
        </w:rPr>
        <w:t xml:space="preserve">The purpose of this </w:t>
      </w:r>
      <w:r w:rsidR="00391BD7">
        <w:rPr>
          <w:rFonts w:ascii="Calibri" w:hAnsi="Calibri" w:cs="Calibri"/>
          <w14:ligatures w14:val="standardContextual"/>
        </w:rPr>
        <w:t>Procurement</w:t>
      </w:r>
      <w:r w:rsidRPr="00F60A20">
        <w:rPr>
          <w:rFonts w:ascii="Calibri" w:hAnsi="Calibri" w:cs="Calibri"/>
          <w14:ligatures w14:val="standardContextual"/>
        </w:rPr>
        <w:t xml:space="preserve"> Policy is to obtain the highest quality goods and services for the </w:t>
      </w:r>
      <w:r w:rsidR="00BC275A" w:rsidRPr="00A71B35">
        <w:rPr>
          <w:rFonts w:ascii="Calibri" w:hAnsi="Calibri" w:cs="Calibri"/>
          <w:highlight w:val="lightGray"/>
          <w14:ligatures w14:val="standardContextual"/>
        </w:rPr>
        <w:t>[</w:t>
      </w:r>
      <w:r w:rsidR="00AE29E3" w:rsidRPr="00A71B35">
        <w:rPr>
          <w:rFonts w:ascii="Calibri" w:hAnsi="Calibri" w:cs="Calibri"/>
          <w:highlight w:val="lightGray"/>
          <w14:ligatures w14:val="standardContextual"/>
        </w:rPr>
        <w:t xml:space="preserve">INSERT </w:t>
      </w:r>
      <w:r w:rsidR="00BC275A" w:rsidRPr="00A71B35">
        <w:rPr>
          <w:rFonts w:ascii="Calibri" w:hAnsi="Calibri" w:cs="Calibri"/>
          <w:highlight w:val="lightGray"/>
          <w14:ligatures w14:val="standardContextual"/>
        </w:rPr>
        <w:t>Municipality Name]</w:t>
      </w:r>
      <w:r w:rsidR="00BC275A" w:rsidRPr="00F60A20">
        <w:rPr>
          <w:rFonts w:ascii="Calibri" w:hAnsi="Calibri" w:cs="Calibri"/>
          <w:i/>
          <w:iCs/>
          <w14:ligatures w14:val="standardContextual"/>
        </w:rPr>
        <w:t xml:space="preserve"> </w:t>
      </w:r>
      <w:r w:rsidR="003528C2" w:rsidRPr="00F60A20">
        <w:rPr>
          <w:rFonts w:ascii="Calibri" w:hAnsi="Calibri" w:cs="Calibri"/>
          <w14:ligatures w14:val="standardContextual"/>
        </w:rPr>
        <w:t>[</w:t>
      </w:r>
      <w:r w:rsidR="008B55EC">
        <w:rPr>
          <w:rFonts w:ascii="Calibri" w:hAnsi="Calibri" w:cs="Calibri"/>
          <w14:ligatures w14:val="standardContextual"/>
        </w:rPr>
        <w:t>“</w:t>
      </w:r>
      <w:r w:rsidR="003528C2" w:rsidRPr="00F60A20">
        <w:rPr>
          <w:rFonts w:ascii="Calibri" w:hAnsi="Calibri" w:cs="Calibri"/>
          <w14:ligatures w14:val="standardContextual"/>
        </w:rPr>
        <w:t>Municipality</w:t>
      </w:r>
      <w:r w:rsidR="008B55EC">
        <w:rPr>
          <w:rFonts w:ascii="Calibri" w:hAnsi="Calibri" w:cs="Calibri"/>
          <w14:ligatures w14:val="standardContextual"/>
        </w:rPr>
        <w:t>”</w:t>
      </w:r>
      <w:r w:rsidR="003528C2" w:rsidRPr="00F60A20">
        <w:rPr>
          <w:rFonts w:ascii="Calibri" w:hAnsi="Calibri" w:cs="Calibri"/>
          <w14:ligatures w14:val="standardContextual"/>
        </w:rPr>
        <w:t>]</w:t>
      </w:r>
      <w:r w:rsidR="00517204" w:rsidRPr="00F60A20">
        <w:rPr>
          <w:rFonts w:ascii="Calibri" w:hAnsi="Calibri" w:cs="Calibri"/>
          <w14:ligatures w14:val="standardContextual"/>
        </w:rPr>
        <w:t xml:space="preserve"> </w:t>
      </w:r>
      <w:r w:rsidRPr="00F60A20">
        <w:rPr>
          <w:rFonts w:ascii="Calibri" w:hAnsi="Calibri" w:cs="Calibri"/>
          <w14:ligatures w14:val="standardContextual"/>
        </w:rPr>
        <w:t xml:space="preserve">at the lowest possible price, to exercise financial control over the </w:t>
      </w:r>
      <w:r w:rsidR="00391BD7">
        <w:rPr>
          <w:rFonts w:ascii="Calibri" w:hAnsi="Calibri" w:cs="Calibri"/>
          <w14:ligatures w14:val="standardContextual"/>
        </w:rPr>
        <w:t>procurement</w:t>
      </w:r>
      <w:r w:rsidRPr="00F60A20">
        <w:rPr>
          <w:rFonts w:ascii="Calibri" w:hAnsi="Calibri" w:cs="Calibri"/>
          <w14:ligatures w14:val="standardContextual"/>
        </w:rPr>
        <w:t xml:space="preserve"> process, to clearly define authority for the </w:t>
      </w:r>
      <w:r w:rsidR="00391BD7">
        <w:rPr>
          <w:rFonts w:ascii="Calibri" w:hAnsi="Calibri" w:cs="Calibri"/>
          <w14:ligatures w14:val="standardContextual"/>
        </w:rPr>
        <w:t>procurement</w:t>
      </w:r>
      <w:r w:rsidRPr="00F60A20">
        <w:rPr>
          <w:rFonts w:ascii="Calibri" w:hAnsi="Calibri" w:cs="Calibri"/>
          <w14:ligatures w14:val="standardContextual"/>
        </w:rPr>
        <w:t xml:space="preserve"> function, to allow fair and equal opportunity among qualified suppliers, and to provide for increased public confidence in the </w:t>
      </w:r>
      <w:r w:rsidR="3358BE9D" w:rsidRPr="00F60A20">
        <w:rPr>
          <w:rFonts w:ascii="Calibri" w:hAnsi="Calibri" w:cs="Calibri"/>
          <w14:ligatures w14:val="standardContextual"/>
        </w:rPr>
        <w:t xml:space="preserve">transparent </w:t>
      </w:r>
      <w:r w:rsidRPr="00F60A20">
        <w:rPr>
          <w:rFonts w:ascii="Calibri" w:hAnsi="Calibri" w:cs="Calibri"/>
          <w14:ligatures w14:val="standardContextual"/>
        </w:rPr>
        <w:t xml:space="preserve">procedures followed in public </w:t>
      </w:r>
      <w:r w:rsidR="00391BD7">
        <w:rPr>
          <w:rFonts w:ascii="Calibri" w:hAnsi="Calibri" w:cs="Calibri"/>
          <w14:ligatures w14:val="standardContextual"/>
        </w:rPr>
        <w:t>procurement</w:t>
      </w:r>
      <w:r w:rsidRPr="00F60A20">
        <w:rPr>
          <w:rFonts w:ascii="Calibri" w:hAnsi="Calibri" w:cs="Calibri"/>
          <w14:ligatures w14:val="standardContextual"/>
        </w:rPr>
        <w:t>.</w:t>
      </w:r>
    </w:p>
    <w:p w14:paraId="058143E4" w14:textId="77777777" w:rsidR="00250E90" w:rsidRPr="00F60A20" w:rsidRDefault="00250E90" w:rsidP="00163F93">
      <w:pPr>
        <w:rPr>
          <w:rFonts w:ascii="Calibri" w:hAnsi="Calibri" w:cs="Calibri"/>
          <w:bCs/>
          <w14:ligatures w14:val="standardContextual"/>
        </w:rPr>
      </w:pPr>
    </w:p>
    <w:p w14:paraId="741A205B" w14:textId="66FC0744" w:rsidR="00706CA4" w:rsidRPr="00706CA4" w:rsidRDefault="00B35DE3" w:rsidP="00163F93">
      <w:pPr>
        <w:rPr>
          <w:rFonts w:ascii="Century Gothic" w:hAnsi="Century Gothic" w:cs="Calibri"/>
          <w:bCs/>
          <w:sz w:val="28"/>
          <w:szCs w:val="28"/>
          <w14:ligatures w14:val="standardContextual"/>
        </w:rPr>
      </w:pPr>
      <w:r w:rsidRPr="00706CA4">
        <w:rPr>
          <w:rFonts w:ascii="Century Gothic" w:hAnsi="Century Gothic" w:cs="Calibri"/>
          <w:b/>
          <w:sz w:val="28"/>
          <w:szCs w:val="28"/>
          <w14:ligatures w14:val="standardContextual"/>
        </w:rPr>
        <w:t>POLICY O</w:t>
      </w:r>
      <w:r w:rsidR="005E516D" w:rsidRPr="00706CA4">
        <w:rPr>
          <w:rFonts w:ascii="Century Gothic" w:hAnsi="Century Gothic" w:cs="Calibri"/>
          <w:b/>
          <w:sz w:val="28"/>
          <w:szCs w:val="28"/>
          <w14:ligatures w14:val="standardContextual"/>
        </w:rPr>
        <w:t>RGANIZATION</w:t>
      </w:r>
    </w:p>
    <w:p w14:paraId="3D593402" w14:textId="46DBAA1E" w:rsidR="00F97DD6" w:rsidRPr="00F60A20" w:rsidRDefault="005E516D" w:rsidP="00163F93">
      <w:pPr>
        <w:rPr>
          <w:rFonts w:ascii="Calibri" w:hAnsi="Calibri" w:cs="Calibri"/>
          <w:bCs/>
          <w14:ligatures w14:val="standardContextual"/>
        </w:rPr>
      </w:pPr>
      <w:r w:rsidRPr="00F60A20">
        <w:rPr>
          <w:rFonts w:ascii="Calibri" w:hAnsi="Calibri" w:cs="Calibri"/>
          <w:bCs/>
          <w14:ligatures w14:val="standardContextual"/>
        </w:rPr>
        <w:t>This policy is organized into t</w:t>
      </w:r>
      <w:r w:rsidR="00D1621A" w:rsidRPr="00F60A20">
        <w:rPr>
          <w:rFonts w:ascii="Calibri" w:hAnsi="Calibri" w:cs="Calibri"/>
          <w:bCs/>
          <w14:ligatures w14:val="standardContextual"/>
        </w:rPr>
        <w:t>hree</w:t>
      </w:r>
      <w:r w:rsidRPr="00F60A20">
        <w:rPr>
          <w:rFonts w:ascii="Calibri" w:hAnsi="Calibri" w:cs="Calibri"/>
          <w:bCs/>
          <w14:ligatures w14:val="standardContextual"/>
        </w:rPr>
        <w:t xml:space="preserve"> sections</w:t>
      </w:r>
      <w:r w:rsidR="00844089" w:rsidRPr="00F60A20">
        <w:rPr>
          <w:rFonts w:ascii="Calibri" w:hAnsi="Calibri" w:cs="Calibri"/>
          <w:bCs/>
          <w14:ligatures w14:val="standardContextual"/>
        </w:rPr>
        <w:t xml:space="preserve">: </w:t>
      </w:r>
    </w:p>
    <w:p w14:paraId="6ECE87F4" w14:textId="77777777" w:rsidR="00F97DD6" w:rsidRPr="00F60A20" w:rsidRDefault="00F97DD6" w:rsidP="00163F93">
      <w:pPr>
        <w:rPr>
          <w:rFonts w:ascii="Calibri" w:hAnsi="Calibri" w:cs="Calibri"/>
          <w:bCs/>
          <w14:ligatures w14:val="standardContextual"/>
        </w:rPr>
      </w:pPr>
    </w:p>
    <w:p w14:paraId="3FEC4E55" w14:textId="114718F7" w:rsidR="00C71C34" w:rsidRPr="005166C3" w:rsidRDefault="00844089" w:rsidP="00163F93">
      <w:pPr>
        <w:pStyle w:val="ListParagraph"/>
        <w:numPr>
          <w:ilvl w:val="0"/>
          <w:numId w:val="14"/>
        </w:numPr>
        <w:ind w:left="648" w:hanging="288"/>
        <w:contextualSpacing w:val="0"/>
        <w:rPr>
          <w:rFonts w:ascii="Calibri" w:hAnsi="Calibri" w:cs="Calibri"/>
          <w:bCs/>
          <w:color w:val="000000" w:themeColor="text1"/>
          <w14:ligatures w14:val="standardContextual"/>
        </w:rPr>
      </w:pPr>
      <w:r w:rsidRPr="005166C3">
        <w:rPr>
          <w:rFonts w:ascii="Calibri" w:hAnsi="Calibri" w:cs="Calibri"/>
          <w:bCs/>
          <w:color w:val="000000" w:themeColor="text1"/>
          <w14:ligatures w14:val="standardContextual"/>
        </w:rPr>
        <w:t xml:space="preserve">General </w:t>
      </w:r>
      <w:r w:rsidR="00D44F03">
        <w:rPr>
          <w:rFonts w:ascii="Calibri" w:hAnsi="Calibri" w:cs="Calibri"/>
          <w:bCs/>
          <w:color w:val="000000" w:themeColor="text1"/>
          <w14:ligatures w14:val="standardContextual"/>
        </w:rPr>
        <w:t>p</w:t>
      </w:r>
      <w:r w:rsidR="00391BD7">
        <w:rPr>
          <w:rFonts w:ascii="Calibri" w:hAnsi="Calibri" w:cs="Calibri"/>
          <w:bCs/>
          <w:color w:val="000000" w:themeColor="text1"/>
          <w14:ligatures w14:val="standardContextual"/>
        </w:rPr>
        <w:t>rocurement</w:t>
      </w:r>
      <w:r w:rsidRPr="005166C3">
        <w:rPr>
          <w:rFonts w:ascii="Calibri" w:hAnsi="Calibri" w:cs="Calibri"/>
          <w:bCs/>
          <w:color w:val="000000" w:themeColor="text1"/>
          <w14:ligatures w14:val="standardContextual"/>
        </w:rPr>
        <w:t xml:space="preserve"> </w:t>
      </w:r>
      <w:r w:rsidR="00D44F03">
        <w:rPr>
          <w:rFonts w:ascii="Calibri" w:hAnsi="Calibri" w:cs="Calibri"/>
          <w:bCs/>
          <w:color w:val="000000" w:themeColor="text1"/>
          <w14:ligatures w14:val="standardContextual"/>
        </w:rPr>
        <w:t>r</w:t>
      </w:r>
      <w:r w:rsidRPr="005166C3">
        <w:rPr>
          <w:rFonts w:ascii="Calibri" w:hAnsi="Calibri" w:cs="Calibri"/>
          <w:bCs/>
          <w:color w:val="000000" w:themeColor="text1"/>
          <w14:ligatures w14:val="standardContextual"/>
        </w:rPr>
        <w:t xml:space="preserve">equirements applicable to </w:t>
      </w:r>
      <w:r w:rsidRPr="00615BC8">
        <w:rPr>
          <w:rFonts w:ascii="Calibri" w:hAnsi="Calibri" w:cs="Calibri"/>
          <w:b/>
          <w:color w:val="000000" w:themeColor="text1"/>
          <w:u w:val="single"/>
          <w14:ligatures w14:val="standardContextual"/>
        </w:rPr>
        <w:t xml:space="preserve">all </w:t>
      </w:r>
      <w:r w:rsidRPr="005166C3">
        <w:rPr>
          <w:rFonts w:ascii="Calibri" w:hAnsi="Calibri" w:cs="Calibri"/>
          <w:bCs/>
          <w:color w:val="000000" w:themeColor="text1"/>
          <w14:ligatures w14:val="standardContextual"/>
        </w:rPr>
        <w:t>purchases.</w:t>
      </w:r>
    </w:p>
    <w:p w14:paraId="0E57C8E2" w14:textId="5EDF9DBD" w:rsidR="00C71C34" w:rsidRPr="005166C3" w:rsidRDefault="00391BD7" w:rsidP="00163F93">
      <w:pPr>
        <w:pStyle w:val="ListParagraph"/>
        <w:numPr>
          <w:ilvl w:val="0"/>
          <w:numId w:val="14"/>
        </w:numPr>
        <w:ind w:left="648" w:hanging="288"/>
        <w:contextualSpacing w:val="0"/>
        <w:rPr>
          <w:rFonts w:ascii="Calibri" w:hAnsi="Calibri" w:cs="Calibri"/>
          <w:bCs/>
          <w:color w:val="000000" w:themeColor="text1"/>
          <w14:ligatures w14:val="standardContextual"/>
        </w:rPr>
      </w:pPr>
      <w:r>
        <w:rPr>
          <w:rFonts w:ascii="Calibri" w:hAnsi="Calibri" w:cs="Calibri"/>
          <w:bCs/>
          <w:color w:val="000000" w:themeColor="text1"/>
          <w14:ligatures w14:val="standardContextual"/>
        </w:rPr>
        <w:t>Procurement</w:t>
      </w:r>
      <w:r w:rsidR="00F97DD6" w:rsidRPr="005166C3">
        <w:rPr>
          <w:rFonts w:ascii="Calibri" w:hAnsi="Calibri" w:cs="Calibri"/>
          <w:bCs/>
          <w:color w:val="000000" w:themeColor="text1"/>
          <w14:ligatures w14:val="standardContextual"/>
        </w:rPr>
        <w:t xml:space="preserve"> r</w:t>
      </w:r>
      <w:r w:rsidR="00D835A6" w:rsidRPr="005166C3">
        <w:rPr>
          <w:rFonts w:ascii="Calibri" w:hAnsi="Calibri" w:cs="Calibri"/>
          <w:bCs/>
          <w:color w:val="000000" w:themeColor="text1"/>
          <w14:ligatures w14:val="standardContextual"/>
        </w:rPr>
        <w:t xml:space="preserve">equirements for when </w:t>
      </w:r>
      <w:r w:rsidR="001611B4" w:rsidRPr="005166C3">
        <w:rPr>
          <w:rFonts w:ascii="Calibri" w:hAnsi="Calibri" w:cs="Calibri"/>
          <w:bCs/>
          <w:color w:val="000000" w:themeColor="text1"/>
          <w14:ligatures w14:val="standardContextual"/>
        </w:rPr>
        <w:t xml:space="preserve">the Municipality expends </w:t>
      </w:r>
      <w:r w:rsidR="00205D2B" w:rsidRPr="00615BC8">
        <w:rPr>
          <w:rFonts w:ascii="Calibri" w:hAnsi="Calibri" w:cs="Calibri"/>
          <w:b/>
          <w:color w:val="000000" w:themeColor="text1"/>
          <w14:ligatures w14:val="standardContextual"/>
        </w:rPr>
        <w:t xml:space="preserve">solely </w:t>
      </w:r>
      <w:r w:rsidR="001611B4" w:rsidRPr="00615BC8">
        <w:rPr>
          <w:rFonts w:ascii="Calibri" w:hAnsi="Calibri" w:cs="Calibri"/>
          <w:b/>
          <w:color w:val="000000" w:themeColor="text1"/>
          <w14:ligatures w14:val="standardContextual"/>
        </w:rPr>
        <w:t>its own funds</w:t>
      </w:r>
      <w:r w:rsidR="00205D2B" w:rsidRPr="005166C3">
        <w:rPr>
          <w:rFonts w:ascii="Calibri" w:hAnsi="Calibri" w:cs="Calibri"/>
          <w:bCs/>
          <w:color w:val="000000" w:themeColor="text1"/>
          <w14:ligatures w14:val="standardContextual"/>
        </w:rPr>
        <w:t>.</w:t>
      </w:r>
    </w:p>
    <w:p w14:paraId="70C632DC" w14:textId="17F2CA17" w:rsidR="005E516D" w:rsidRPr="005166C3" w:rsidRDefault="00391BD7" w:rsidP="00163F93">
      <w:pPr>
        <w:pStyle w:val="ListParagraph"/>
        <w:numPr>
          <w:ilvl w:val="0"/>
          <w:numId w:val="14"/>
        </w:numPr>
        <w:ind w:left="648" w:hanging="288"/>
        <w:contextualSpacing w:val="0"/>
        <w:rPr>
          <w:rFonts w:ascii="Calibri" w:hAnsi="Calibri" w:cs="Calibri"/>
          <w:bCs/>
          <w:color w:val="000000" w:themeColor="text1"/>
          <w14:ligatures w14:val="standardContextual"/>
        </w:rPr>
      </w:pPr>
      <w:r>
        <w:rPr>
          <w:rFonts w:ascii="Calibri" w:hAnsi="Calibri" w:cs="Calibri"/>
          <w:bCs/>
          <w:color w:val="000000" w:themeColor="text1"/>
          <w14:ligatures w14:val="standardContextual"/>
        </w:rPr>
        <w:t>Procurement</w:t>
      </w:r>
      <w:r w:rsidR="00F97DD6" w:rsidRPr="005166C3">
        <w:rPr>
          <w:rFonts w:ascii="Calibri" w:hAnsi="Calibri" w:cs="Calibri"/>
          <w:bCs/>
          <w:color w:val="000000" w:themeColor="text1"/>
          <w14:ligatures w14:val="standardContextual"/>
        </w:rPr>
        <w:t xml:space="preserve"> </w:t>
      </w:r>
      <w:r w:rsidR="00D835A6" w:rsidRPr="005166C3">
        <w:rPr>
          <w:rFonts w:ascii="Calibri" w:hAnsi="Calibri" w:cs="Calibri"/>
          <w:bCs/>
          <w:color w:val="000000" w:themeColor="text1"/>
          <w14:ligatures w14:val="standardContextual"/>
        </w:rPr>
        <w:t xml:space="preserve">requirements </w:t>
      </w:r>
      <w:r w:rsidR="006C12E3" w:rsidRPr="005166C3">
        <w:rPr>
          <w:rFonts w:ascii="Calibri" w:hAnsi="Calibri" w:cs="Calibri"/>
          <w:bCs/>
          <w:color w:val="000000" w:themeColor="text1"/>
          <w14:ligatures w14:val="standardContextual"/>
        </w:rPr>
        <w:t xml:space="preserve">for </w:t>
      </w:r>
      <w:r w:rsidR="00D835A6" w:rsidRPr="005166C3">
        <w:rPr>
          <w:rFonts w:ascii="Calibri" w:hAnsi="Calibri" w:cs="Calibri"/>
          <w:bCs/>
          <w:color w:val="000000" w:themeColor="text1"/>
          <w14:ligatures w14:val="standardContextual"/>
        </w:rPr>
        <w:t xml:space="preserve">when the Municipality </w:t>
      </w:r>
      <w:r w:rsidR="001611B4" w:rsidRPr="005166C3">
        <w:rPr>
          <w:rFonts w:ascii="Calibri" w:hAnsi="Calibri" w:cs="Calibri"/>
          <w:bCs/>
          <w:color w:val="000000" w:themeColor="text1"/>
          <w14:ligatures w14:val="standardContextual"/>
        </w:rPr>
        <w:t xml:space="preserve">expends </w:t>
      </w:r>
      <w:r w:rsidR="001611B4" w:rsidRPr="00615BC8">
        <w:rPr>
          <w:rFonts w:ascii="Calibri" w:hAnsi="Calibri" w:cs="Calibri"/>
          <w:b/>
          <w:color w:val="000000" w:themeColor="text1"/>
          <w14:ligatures w14:val="standardContextual"/>
        </w:rPr>
        <w:t>State or Federal funds</w:t>
      </w:r>
      <w:r w:rsidR="006C12E3" w:rsidRPr="00615BC8">
        <w:rPr>
          <w:rFonts w:ascii="Calibri" w:hAnsi="Calibri" w:cs="Calibri"/>
          <w:b/>
          <w:color w:val="000000" w:themeColor="text1"/>
          <w14:ligatures w14:val="standardContextual"/>
        </w:rPr>
        <w:t>,</w:t>
      </w:r>
      <w:r w:rsidR="006C12E3" w:rsidRPr="005166C3">
        <w:rPr>
          <w:rFonts w:ascii="Calibri" w:hAnsi="Calibri" w:cs="Calibri"/>
          <w:bCs/>
          <w:color w:val="000000" w:themeColor="text1"/>
          <w14:ligatures w14:val="standardContextual"/>
        </w:rPr>
        <w:t xml:space="preserve"> </w:t>
      </w:r>
      <w:r w:rsidR="003E3E2B" w:rsidRPr="005166C3">
        <w:rPr>
          <w:rFonts w:ascii="Calibri" w:hAnsi="Calibri" w:cs="Calibri"/>
          <w:bCs/>
          <w:color w:val="000000" w:themeColor="text1"/>
          <w14:ligatures w14:val="standardContextual"/>
        </w:rPr>
        <w:t xml:space="preserve">regardless of </w:t>
      </w:r>
      <w:r w:rsidR="00090554" w:rsidRPr="005166C3">
        <w:rPr>
          <w:rFonts w:ascii="Calibri" w:hAnsi="Calibri" w:cs="Calibri"/>
          <w:bCs/>
          <w:color w:val="000000" w:themeColor="text1"/>
          <w14:ligatures w14:val="standardContextual"/>
        </w:rPr>
        <w:t xml:space="preserve">whether </w:t>
      </w:r>
      <w:r w:rsidR="006C12E3" w:rsidRPr="005166C3">
        <w:rPr>
          <w:rFonts w:ascii="Calibri" w:hAnsi="Calibri" w:cs="Calibri"/>
          <w:bCs/>
          <w:color w:val="000000" w:themeColor="text1"/>
          <w14:ligatures w14:val="standardContextual"/>
        </w:rPr>
        <w:t>th</w:t>
      </w:r>
      <w:r w:rsidR="003E3E2B" w:rsidRPr="005166C3">
        <w:rPr>
          <w:rFonts w:ascii="Calibri" w:hAnsi="Calibri" w:cs="Calibri"/>
          <w:bCs/>
          <w:color w:val="000000" w:themeColor="text1"/>
          <w14:ligatures w14:val="standardContextual"/>
        </w:rPr>
        <w:t>e</w:t>
      </w:r>
      <w:r w:rsidR="006C12E3" w:rsidRPr="005166C3">
        <w:rPr>
          <w:rFonts w:ascii="Calibri" w:hAnsi="Calibri" w:cs="Calibri"/>
          <w:bCs/>
          <w:color w:val="000000" w:themeColor="text1"/>
          <w14:ligatures w14:val="standardContextual"/>
        </w:rPr>
        <w:t xml:space="preserve"> </w:t>
      </w:r>
      <w:r>
        <w:rPr>
          <w:rFonts w:ascii="Calibri" w:hAnsi="Calibri" w:cs="Calibri"/>
          <w:bCs/>
          <w:color w:val="000000" w:themeColor="text1"/>
          <w14:ligatures w14:val="standardContextual"/>
        </w:rPr>
        <w:t>procurement</w:t>
      </w:r>
      <w:r w:rsidR="006C12E3" w:rsidRPr="005166C3">
        <w:rPr>
          <w:rFonts w:ascii="Calibri" w:hAnsi="Calibri" w:cs="Calibri"/>
          <w:bCs/>
          <w:color w:val="000000" w:themeColor="text1"/>
          <w14:ligatures w14:val="standardContextual"/>
        </w:rPr>
        <w:t xml:space="preserve"> </w:t>
      </w:r>
      <w:r w:rsidR="003E3E2B" w:rsidRPr="005166C3">
        <w:rPr>
          <w:rFonts w:ascii="Calibri" w:hAnsi="Calibri" w:cs="Calibri"/>
          <w:bCs/>
          <w:color w:val="000000" w:themeColor="text1"/>
          <w14:ligatures w14:val="standardContextual"/>
        </w:rPr>
        <w:t xml:space="preserve">action </w:t>
      </w:r>
      <w:r w:rsidR="006C12E3" w:rsidRPr="005166C3">
        <w:rPr>
          <w:rFonts w:ascii="Calibri" w:hAnsi="Calibri" w:cs="Calibri"/>
          <w:bCs/>
          <w:color w:val="000000" w:themeColor="text1"/>
          <w14:ligatures w14:val="standardContextual"/>
        </w:rPr>
        <w:t>include</w:t>
      </w:r>
      <w:r w:rsidR="00090554" w:rsidRPr="005166C3">
        <w:rPr>
          <w:rFonts w:ascii="Calibri" w:hAnsi="Calibri" w:cs="Calibri"/>
          <w:bCs/>
          <w:color w:val="000000" w:themeColor="text1"/>
          <w14:ligatures w14:val="standardContextual"/>
        </w:rPr>
        <w:t>s</w:t>
      </w:r>
      <w:r w:rsidR="006C12E3" w:rsidRPr="005166C3">
        <w:rPr>
          <w:rFonts w:ascii="Calibri" w:hAnsi="Calibri" w:cs="Calibri"/>
          <w:bCs/>
          <w:color w:val="000000" w:themeColor="text1"/>
          <w14:ligatures w14:val="standardContextual"/>
        </w:rPr>
        <w:t xml:space="preserve"> </w:t>
      </w:r>
      <w:r w:rsidR="00090554" w:rsidRPr="005166C3">
        <w:rPr>
          <w:rFonts w:ascii="Calibri" w:hAnsi="Calibri" w:cs="Calibri"/>
          <w:bCs/>
          <w:color w:val="000000" w:themeColor="text1"/>
          <w14:ligatures w14:val="standardContextual"/>
        </w:rPr>
        <w:t>municipal funds</w:t>
      </w:r>
      <w:r w:rsidR="001611B4" w:rsidRPr="005166C3">
        <w:rPr>
          <w:rFonts w:ascii="Calibri" w:hAnsi="Calibri" w:cs="Calibri"/>
          <w:bCs/>
          <w:color w:val="000000" w:themeColor="text1"/>
          <w14:ligatures w14:val="standardContextual"/>
        </w:rPr>
        <w:t>. State and Federal funds have specific requirements the Municipality must meet</w:t>
      </w:r>
      <w:r w:rsidR="00BC1198">
        <w:rPr>
          <w:rFonts w:ascii="Calibri" w:hAnsi="Calibri" w:cs="Calibri"/>
          <w:bCs/>
          <w:color w:val="000000" w:themeColor="text1"/>
          <w14:ligatures w14:val="standardContextual"/>
        </w:rPr>
        <w:t>, and those requirements extend to municipal funds if they are used as match</w:t>
      </w:r>
      <w:r w:rsidR="00F16CBE">
        <w:rPr>
          <w:rFonts w:ascii="Calibri" w:hAnsi="Calibri" w:cs="Calibri"/>
          <w:bCs/>
          <w:color w:val="000000" w:themeColor="text1"/>
          <w14:ligatures w14:val="standardContextual"/>
        </w:rPr>
        <w:t>/cost share</w:t>
      </w:r>
      <w:r w:rsidR="00BC1198">
        <w:rPr>
          <w:rFonts w:ascii="Calibri" w:hAnsi="Calibri" w:cs="Calibri"/>
          <w:bCs/>
          <w:color w:val="000000" w:themeColor="text1"/>
          <w14:ligatures w14:val="standardContextual"/>
        </w:rPr>
        <w:t xml:space="preserve"> or </w:t>
      </w:r>
      <w:r w:rsidR="00F16CBE">
        <w:rPr>
          <w:rFonts w:ascii="Calibri" w:hAnsi="Calibri" w:cs="Calibri"/>
          <w:bCs/>
          <w:color w:val="000000" w:themeColor="text1"/>
          <w14:ligatures w14:val="standardContextual"/>
        </w:rPr>
        <w:t xml:space="preserve">as </w:t>
      </w:r>
      <w:r w:rsidR="00BC1198">
        <w:rPr>
          <w:rFonts w:ascii="Calibri" w:hAnsi="Calibri" w:cs="Calibri"/>
          <w:bCs/>
          <w:color w:val="000000" w:themeColor="text1"/>
          <w14:ligatures w14:val="standardContextual"/>
        </w:rPr>
        <w:t>supplemental project funding.</w:t>
      </w:r>
    </w:p>
    <w:p w14:paraId="38EB50A0" w14:textId="77777777" w:rsidR="00844089" w:rsidRDefault="00844089" w:rsidP="00163F93">
      <w:pPr>
        <w:rPr>
          <w:rFonts w:ascii="Calibri" w:hAnsi="Calibri" w:cs="Calibri"/>
          <w:bCs/>
          <w14:ligatures w14:val="standardContextual"/>
        </w:rPr>
      </w:pPr>
    </w:p>
    <w:p w14:paraId="57C6DFA1" w14:textId="0E26B7D1" w:rsidR="00706CA4" w:rsidRPr="00706CA4" w:rsidRDefault="00747D68" w:rsidP="004130DA">
      <w:pPr>
        <w:rPr>
          <w:rFonts w:ascii="Century Gothic" w:hAnsi="Century Gothic" w:cs="Calibri"/>
          <w:bCs/>
          <w:sz w:val="28"/>
          <w:szCs w:val="28"/>
          <w14:ligatures w14:val="standardContextual"/>
        </w:rPr>
      </w:pPr>
      <w:r w:rsidRPr="00706CA4">
        <w:rPr>
          <w:rFonts w:ascii="Century Gothic" w:hAnsi="Century Gothic" w:cs="Calibri"/>
          <w:b/>
          <w:sz w:val="28"/>
          <w:szCs w:val="28"/>
          <w14:ligatures w14:val="standardContextual"/>
        </w:rPr>
        <w:t>DEFINITIONS</w:t>
      </w:r>
    </w:p>
    <w:p w14:paraId="1A65F9C3" w14:textId="68A6D271" w:rsidR="004130DA" w:rsidRDefault="003E5C42" w:rsidP="004130DA">
      <w:pPr>
        <w:rPr>
          <w:rFonts w:ascii="Calibri" w:hAnsi="Calibri" w:cs="Calibri"/>
          <w:bCs/>
          <w14:ligatures w14:val="standardContextual"/>
        </w:rPr>
      </w:pPr>
      <w:r w:rsidRPr="00E85E44">
        <w:rPr>
          <w:rFonts w:ascii="Calibri" w:hAnsi="Calibri" w:cs="Calibri"/>
          <w:bCs/>
          <w14:ligatures w14:val="standardContextual"/>
        </w:rPr>
        <w:t>For the purposes of this policy</w:t>
      </w:r>
      <w:r w:rsidR="0066131A">
        <w:rPr>
          <w:rFonts w:ascii="Calibri" w:hAnsi="Calibri" w:cs="Calibri"/>
          <w:bCs/>
          <w14:ligatures w14:val="standardContextual"/>
        </w:rPr>
        <w:t>, the following definitions apply</w:t>
      </w:r>
      <w:r w:rsidR="004130DA">
        <w:rPr>
          <w:rFonts w:ascii="Calibri" w:hAnsi="Calibri" w:cs="Calibri"/>
          <w:bCs/>
          <w14:ligatures w14:val="standardContextual"/>
        </w:rPr>
        <w:t>:</w:t>
      </w:r>
    </w:p>
    <w:p w14:paraId="76B53628" w14:textId="77777777" w:rsidR="00561F3E" w:rsidRDefault="00561F3E" w:rsidP="004130DA">
      <w:pPr>
        <w:rPr>
          <w:rFonts w:ascii="Calibri" w:hAnsi="Calibri" w:cs="Calibri"/>
          <w:bCs/>
          <w14:ligatures w14:val="standardContextual"/>
        </w:rPr>
      </w:pPr>
    </w:p>
    <w:p w14:paraId="2D6124B7" w14:textId="19DF9ED8" w:rsidR="00152EB4" w:rsidRDefault="00152EB4" w:rsidP="00152EB4">
      <w:pPr>
        <w:pStyle w:val="ListParagraph"/>
        <w:numPr>
          <w:ilvl w:val="0"/>
          <w:numId w:val="27"/>
        </w:numPr>
        <w:contextualSpacing w:val="0"/>
        <w:rPr>
          <w:rFonts w:ascii="Calibri" w:hAnsi="Calibri" w:cs="Calibri"/>
          <w:bCs/>
          <w14:ligatures w14:val="standardContextual"/>
        </w:rPr>
      </w:pPr>
      <w:r>
        <w:rPr>
          <w:rFonts w:ascii="Calibri" w:hAnsi="Calibri" w:cs="Calibri"/>
          <w:b/>
          <w14:ligatures w14:val="standardContextual"/>
        </w:rPr>
        <w:t>Conflict of Interest.</w:t>
      </w:r>
      <w:r w:rsidRPr="001334D8">
        <w:rPr>
          <w:rFonts w:ascii="Calibri" w:hAnsi="Calibri" w:cs="Calibri"/>
          <w:bCs/>
          <w14:ligatures w14:val="standardContextual"/>
        </w:rPr>
        <w:t xml:space="preserve"> </w:t>
      </w:r>
      <w:r w:rsidR="00A939D5">
        <w:rPr>
          <w:rFonts w:ascii="Calibri" w:hAnsi="Calibri" w:cs="Calibri"/>
          <w:bCs/>
          <w14:ligatures w14:val="standardContextual"/>
        </w:rPr>
        <w:t>A</w:t>
      </w:r>
      <w:r w:rsidRPr="001334D8">
        <w:rPr>
          <w:rFonts w:ascii="Calibri" w:hAnsi="Calibri" w:cs="Calibri"/>
          <w:bCs/>
          <w14:ligatures w14:val="standardContextual"/>
        </w:rPr>
        <w:t xml:space="preserve"> conflict of interest </w:t>
      </w:r>
      <w:r>
        <w:rPr>
          <w:rFonts w:ascii="Calibri" w:hAnsi="Calibri" w:cs="Calibri"/>
          <w:bCs/>
          <w14:ligatures w14:val="standardContextual"/>
        </w:rPr>
        <w:t>occurs</w:t>
      </w:r>
      <w:r w:rsidRPr="001334D8">
        <w:rPr>
          <w:rFonts w:ascii="Calibri" w:hAnsi="Calibri" w:cs="Calibri"/>
          <w:bCs/>
          <w14:ligatures w14:val="standardContextual"/>
        </w:rPr>
        <w:t xml:space="preserve"> when the employee, officer, agent, or board member</w:t>
      </w:r>
      <w:r>
        <w:rPr>
          <w:rFonts w:ascii="Calibri" w:hAnsi="Calibri" w:cs="Calibri"/>
          <w:bCs/>
          <w14:ligatures w14:val="standardContextual"/>
        </w:rPr>
        <w:t xml:space="preserve"> of the Municipality,</w:t>
      </w:r>
      <w:r w:rsidRPr="001334D8">
        <w:rPr>
          <w:rFonts w:ascii="Calibri" w:hAnsi="Calibri" w:cs="Calibri"/>
          <w:bCs/>
          <w14:ligatures w14:val="standardContextual"/>
        </w:rPr>
        <w:t xml:space="preserve"> any member of their immediate family, their partner, or an organization that employs or is about to employ any of the parties indicated herein, has a financial or other </w:t>
      </w:r>
      <w:r w:rsidRPr="00152EB4">
        <w:rPr>
          <w:rFonts w:ascii="Calibri" w:hAnsi="Calibri" w:cs="Calibri"/>
          <w:bCs/>
          <w14:ligatures w14:val="standardContextual"/>
        </w:rPr>
        <w:t>interest in or a tangible personal benefit from an entity considered for a contract.</w:t>
      </w:r>
    </w:p>
    <w:p w14:paraId="6C40A6B8" w14:textId="77777777" w:rsidR="00817300" w:rsidRPr="00817300" w:rsidRDefault="00817300" w:rsidP="00817300">
      <w:pPr>
        <w:ind w:left="360"/>
        <w:rPr>
          <w:rFonts w:ascii="Calibri" w:hAnsi="Calibri" w:cs="Calibri"/>
          <w:bCs/>
          <w14:ligatures w14:val="standardContextual"/>
        </w:rPr>
      </w:pPr>
    </w:p>
    <w:p w14:paraId="5FDF8064" w14:textId="77777777" w:rsidR="00DB3E3E" w:rsidRPr="00C01201" w:rsidRDefault="00DB3E3E" w:rsidP="00DB3E3E">
      <w:pPr>
        <w:pStyle w:val="pf0"/>
        <w:numPr>
          <w:ilvl w:val="0"/>
          <w:numId w:val="27"/>
        </w:numPr>
        <w:spacing w:before="0" w:beforeAutospacing="0" w:after="0" w:afterAutospacing="0"/>
        <w:rPr>
          <w:rFonts w:ascii="Calibri" w:hAnsi="Calibri" w:cs="Calibri"/>
        </w:rPr>
      </w:pPr>
      <w:r w:rsidRPr="00C01201">
        <w:rPr>
          <w:rStyle w:val="cf01"/>
          <w:rFonts w:ascii="Calibri" w:eastAsiaTheme="majorEastAsia" w:hAnsi="Calibri" w:cs="Calibri"/>
          <w:b/>
          <w:bCs/>
          <w:sz w:val="24"/>
          <w:szCs w:val="24"/>
        </w:rPr>
        <w:t>Emergency.</w:t>
      </w:r>
      <w:r>
        <w:rPr>
          <w:rStyle w:val="cf01"/>
          <w:rFonts w:ascii="Calibri" w:eastAsiaTheme="majorEastAsia" w:hAnsi="Calibri" w:cs="Calibri"/>
          <w:sz w:val="24"/>
          <w:szCs w:val="24"/>
        </w:rPr>
        <w:t xml:space="preserve"> A situation in which </w:t>
      </w:r>
      <w:r w:rsidRPr="00152EB4">
        <w:rPr>
          <w:rStyle w:val="cf01"/>
          <w:rFonts w:ascii="Calibri" w:eastAsiaTheme="majorEastAsia" w:hAnsi="Calibri" w:cs="Calibri"/>
          <w:sz w:val="24"/>
          <w:szCs w:val="24"/>
        </w:rPr>
        <w:t xml:space="preserve">there is a threat to life, public health or safety, or improved property, or some other form of dangerous situation that requires immediate action to alleviate the threat. Emergency conditions are generally more short-lived than exigency circumstances. </w:t>
      </w:r>
    </w:p>
    <w:p w14:paraId="1C4D6348" w14:textId="77777777" w:rsidR="00DB3E3E" w:rsidRPr="00C01201" w:rsidRDefault="00DB3E3E" w:rsidP="00DB3E3E">
      <w:pPr>
        <w:pStyle w:val="pf0"/>
        <w:spacing w:before="0" w:beforeAutospacing="0" w:after="0" w:afterAutospacing="0"/>
        <w:ind w:left="360"/>
        <w:rPr>
          <w:rStyle w:val="cf01"/>
          <w:rFonts w:ascii="Calibri" w:hAnsi="Calibri" w:cs="Calibri"/>
          <w:sz w:val="24"/>
          <w:szCs w:val="24"/>
        </w:rPr>
      </w:pPr>
    </w:p>
    <w:p w14:paraId="5FE68AA9" w14:textId="77777777" w:rsidR="00DB3E3E" w:rsidRPr="00C01201" w:rsidRDefault="00DB3E3E" w:rsidP="00DB3E3E">
      <w:pPr>
        <w:pStyle w:val="ListParagraph"/>
        <w:numPr>
          <w:ilvl w:val="0"/>
          <w:numId w:val="37"/>
        </w:numPr>
        <w:rPr>
          <w:rStyle w:val="cf01"/>
          <w:rFonts w:ascii="Calibri" w:hAnsi="Calibri" w:cs="Calibri"/>
          <w:bCs/>
          <w:sz w:val="24"/>
          <w:szCs w:val="24"/>
          <w14:ligatures w14:val="standardContextual"/>
        </w:rPr>
      </w:pPr>
      <w:r w:rsidRPr="00C01201">
        <w:rPr>
          <w:rStyle w:val="cf01"/>
          <w:rFonts w:ascii="Calibri" w:eastAsiaTheme="majorEastAsia" w:hAnsi="Calibri" w:cs="Calibri"/>
          <w:b/>
          <w:bCs/>
          <w:sz w:val="24"/>
          <w:szCs w:val="24"/>
        </w:rPr>
        <w:t>E</w:t>
      </w:r>
      <w:r w:rsidRPr="00152EB4">
        <w:rPr>
          <w:rStyle w:val="cf01"/>
          <w:rFonts w:ascii="Calibri" w:eastAsiaTheme="majorEastAsia" w:hAnsi="Calibri" w:cs="Calibri"/>
          <w:b/>
          <w:sz w:val="24"/>
          <w:szCs w:val="24"/>
        </w:rPr>
        <w:t>xigency</w:t>
      </w:r>
      <w:r w:rsidRPr="00C01201">
        <w:rPr>
          <w:rStyle w:val="cf01"/>
          <w:rFonts w:ascii="Calibri" w:eastAsiaTheme="majorEastAsia" w:hAnsi="Calibri" w:cs="Calibri"/>
          <w:b/>
          <w:bCs/>
          <w:sz w:val="24"/>
          <w:szCs w:val="24"/>
        </w:rPr>
        <w:t>.</w:t>
      </w:r>
      <w:r w:rsidRPr="00C01201">
        <w:rPr>
          <w:rStyle w:val="cf01"/>
          <w:rFonts w:ascii="Calibri" w:eastAsiaTheme="majorEastAsia" w:hAnsi="Calibri" w:cs="Calibri"/>
          <w:sz w:val="24"/>
          <w:szCs w:val="24"/>
        </w:rPr>
        <w:t xml:space="preserve"> A situation in which</w:t>
      </w:r>
      <w:r w:rsidRPr="00152EB4">
        <w:rPr>
          <w:rStyle w:val="cf01"/>
          <w:rFonts w:ascii="Calibri" w:eastAsiaTheme="majorEastAsia" w:hAnsi="Calibri" w:cs="Calibri"/>
          <w:sz w:val="24"/>
          <w:szCs w:val="24"/>
        </w:rPr>
        <w:t xml:space="preserve"> there is a need to avoid, prevent, or alleviate serious harm or injury, financial or otherwise, to the </w:t>
      </w:r>
      <w:r w:rsidRPr="00C01201">
        <w:rPr>
          <w:rStyle w:val="cf01"/>
          <w:rFonts w:ascii="Calibri" w:eastAsiaTheme="majorEastAsia" w:hAnsi="Calibri" w:cs="Calibri"/>
          <w:sz w:val="24"/>
          <w:szCs w:val="24"/>
        </w:rPr>
        <w:t>Municipality</w:t>
      </w:r>
      <w:r w:rsidRPr="00152EB4">
        <w:rPr>
          <w:rStyle w:val="cf01"/>
          <w:rFonts w:ascii="Calibri" w:eastAsiaTheme="majorEastAsia" w:hAnsi="Calibri" w:cs="Calibri"/>
          <w:sz w:val="24"/>
          <w:szCs w:val="24"/>
        </w:rPr>
        <w:t xml:space="preserve"> and use of competitive </w:t>
      </w:r>
      <w:r>
        <w:rPr>
          <w:rStyle w:val="cf01"/>
          <w:rFonts w:ascii="Calibri" w:eastAsiaTheme="majorEastAsia" w:hAnsi="Calibri" w:cs="Calibri"/>
          <w:sz w:val="24"/>
          <w:szCs w:val="24"/>
        </w:rPr>
        <w:t>procurement</w:t>
      </w:r>
      <w:r w:rsidRPr="00152EB4">
        <w:rPr>
          <w:rStyle w:val="cf01"/>
          <w:rFonts w:ascii="Calibri" w:eastAsiaTheme="majorEastAsia" w:hAnsi="Calibri" w:cs="Calibri"/>
          <w:sz w:val="24"/>
          <w:szCs w:val="24"/>
        </w:rPr>
        <w:t xml:space="preserve"> proposals would prevent the urgent action required to address the situation.</w:t>
      </w:r>
    </w:p>
    <w:p w14:paraId="73427A4D" w14:textId="77777777" w:rsidR="00DB3E3E" w:rsidRPr="00DB3E3E" w:rsidRDefault="00DB3E3E" w:rsidP="00DB3E3E">
      <w:pPr>
        <w:ind w:left="360"/>
        <w:rPr>
          <w:rFonts w:ascii="Calibri" w:hAnsi="Calibri" w:cs="Calibri"/>
          <w:bCs/>
          <w14:ligatures w14:val="standardContextual"/>
        </w:rPr>
      </w:pPr>
    </w:p>
    <w:p w14:paraId="48D3BA05" w14:textId="28AF970C" w:rsidR="00152EB4" w:rsidRPr="00152EB4" w:rsidRDefault="00152EB4" w:rsidP="00152EB4">
      <w:pPr>
        <w:pStyle w:val="ListParagraph"/>
        <w:numPr>
          <w:ilvl w:val="0"/>
          <w:numId w:val="27"/>
        </w:numPr>
        <w:contextualSpacing w:val="0"/>
        <w:rPr>
          <w:rFonts w:ascii="Calibri" w:hAnsi="Calibri" w:cs="Calibri"/>
          <w:bCs/>
          <w14:ligatures w14:val="standardContextual"/>
        </w:rPr>
      </w:pPr>
      <w:r w:rsidRPr="00152EB4">
        <w:rPr>
          <w:rFonts w:ascii="Calibri" w:hAnsi="Calibri" w:cs="Calibri"/>
          <w:b/>
          <w14:ligatures w14:val="standardContextual"/>
        </w:rPr>
        <w:t>Non-Employee Agent</w:t>
      </w:r>
      <w:r w:rsidRPr="00152EB4">
        <w:rPr>
          <w:rFonts w:ascii="Calibri" w:hAnsi="Calibri" w:cs="Calibri"/>
          <w:bCs/>
          <w14:ligatures w14:val="standardContextual"/>
        </w:rPr>
        <w:t xml:space="preserve">. </w:t>
      </w:r>
      <w:r w:rsidRPr="00152EB4">
        <w:rPr>
          <w:rFonts w:ascii="Calibri" w:hAnsi="Calibri" w:cs="Calibri"/>
          <w14:ligatures w14:val="standardContextual"/>
        </w:rPr>
        <w:t>A consultant, advisor, service provider, or other person</w:t>
      </w:r>
      <w:r w:rsidRPr="00152EB4">
        <w:rPr>
          <w:rFonts w:ascii="Calibri" w:hAnsi="Calibri" w:cs="Calibri"/>
          <w:bCs/>
          <w14:ligatures w14:val="standardContextual"/>
        </w:rPr>
        <w:t xml:space="preserve"> that is not an </w:t>
      </w:r>
      <w:r w:rsidRPr="00152EB4">
        <w:rPr>
          <w:rFonts w:ascii="Calibri" w:hAnsi="Calibri" w:cs="Calibri"/>
          <w:bCs/>
          <w14:ligatures w14:val="standardContextual"/>
        </w:rPr>
        <w:lastRenderedPageBreak/>
        <w:t xml:space="preserve">employee of the Municipality and has been designated an Agent for the purposes of this </w:t>
      </w:r>
      <w:r w:rsidR="00391BD7">
        <w:rPr>
          <w:rFonts w:ascii="Calibri" w:hAnsi="Calibri" w:cs="Calibri"/>
          <w:bCs/>
          <w14:ligatures w14:val="standardContextual"/>
        </w:rPr>
        <w:t>Procurement</w:t>
      </w:r>
      <w:r w:rsidRPr="00152EB4">
        <w:rPr>
          <w:rFonts w:ascii="Calibri" w:hAnsi="Calibri" w:cs="Calibri"/>
          <w:bCs/>
          <w14:ligatures w14:val="standardContextual"/>
        </w:rPr>
        <w:t xml:space="preserve"> Policy.</w:t>
      </w:r>
    </w:p>
    <w:p w14:paraId="5148F8E1" w14:textId="77777777" w:rsidR="00152EB4" w:rsidRPr="00152EB4" w:rsidRDefault="00152EB4" w:rsidP="00C01201">
      <w:pPr>
        <w:ind w:left="360"/>
        <w:rPr>
          <w:rFonts w:ascii="Calibri" w:hAnsi="Calibri" w:cs="Calibri"/>
          <w:bCs/>
          <w14:ligatures w14:val="standardContextual"/>
        </w:rPr>
      </w:pPr>
    </w:p>
    <w:p w14:paraId="346F3288" w14:textId="40B06333" w:rsidR="003E5C42" w:rsidRPr="009D795A" w:rsidRDefault="004130DA" w:rsidP="00C01201">
      <w:pPr>
        <w:pStyle w:val="ListParagraph"/>
        <w:numPr>
          <w:ilvl w:val="0"/>
          <w:numId w:val="27"/>
        </w:numPr>
        <w:contextualSpacing w:val="0"/>
        <w:rPr>
          <w:rFonts w:ascii="Calibri" w:hAnsi="Calibri" w:cs="Calibri"/>
          <w:bCs/>
          <w14:ligatures w14:val="standardContextual"/>
        </w:rPr>
      </w:pPr>
      <w:r w:rsidRPr="00152EB4">
        <w:rPr>
          <w:rFonts w:ascii="Calibri" w:hAnsi="Calibri" w:cs="Calibri"/>
          <w:b/>
          <w14:ligatures w14:val="standardContextual"/>
        </w:rPr>
        <w:t>Officer</w:t>
      </w:r>
      <w:r w:rsidR="004C1653" w:rsidRPr="00152EB4">
        <w:rPr>
          <w:rFonts w:ascii="Calibri" w:hAnsi="Calibri" w:cs="Calibri"/>
          <w:b/>
          <w14:ligatures w14:val="standardContextual"/>
        </w:rPr>
        <w:t>.</w:t>
      </w:r>
      <w:r w:rsidR="003E5C42" w:rsidRPr="00152EB4">
        <w:rPr>
          <w:rFonts w:ascii="Calibri" w:hAnsi="Calibri" w:cs="Calibri"/>
          <w:bCs/>
          <w14:ligatures w14:val="standardContextual"/>
        </w:rPr>
        <w:t xml:space="preserve"> </w:t>
      </w:r>
      <w:r w:rsidR="004C1653" w:rsidRPr="00152EB4">
        <w:rPr>
          <w:rFonts w:ascii="Calibri" w:hAnsi="Calibri" w:cs="Calibri"/>
          <w:bCs/>
          <w14:ligatures w14:val="standardContextual"/>
        </w:rPr>
        <w:t>A</w:t>
      </w:r>
      <w:r w:rsidR="00023521" w:rsidRPr="00152EB4">
        <w:rPr>
          <w:rFonts w:ascii="Calibri" w:hAnsi="Calibri" w:cs="Calibri"/>
          <w:bCs/>
          <w14:ligatures w14:val="standardContextual"/>
        </w:rPr>
        <w:t xml:space="preserve">n </w:t>
      </w:r>
      <w:r w:rsidR="00023521" w:rsidRPr="00152EB4">
        <w:rPr>
          <w:rFonts w:ascii="Calibri" w:hAnsi="Calibri" w:cs="Calibri"/>
          <w14:ligatures w14:val="standardContextual"/>
        </w:rPr>
        <w:t xml:space="preserve">elected or appointed official </w:t>
      </w:r>
      <w:r w:rsidR="00A54B52" w:rsidRPr="00152EB4">
        <w:rPr>
          <w:rFonts w:ascii="Calibri" w:hAnsi="Calibri" w:cs="Calibri"/>
          <w14:ligatures w14:val="standardContextual"/>
        </w:rPr>
        <w:t xml:space="preserve">of the Municipality </w:t>
      </w:r>
      <w:r w:rsidR="00023521" w:rsidRPr="00152EB4">
        <w:rPr>
          <w:rFonts w:ascii="Calibri" w:hAnsi="Calibri" w:cs="Calibri"/>
          <w14:ligatures w14:val="standardContextual"/>
        </w:rPr>
        <w:t xml:space="preserve">acting </w:t>
      </w:r>
      <w:r w:rsidR="004E2DE6" w:rsidRPr="00152EB4">
        <w:rPr>
          <w:rFonts w:ascii="Calibri" w:hAnsi="Calibri" w:cs="Calibri"/>
          <w14:ligatures w14:val="standardContextual"/>
        </w:rPr>
        <w:t>within</w:t>
      </w:r>
      <w:r w:rsidR="00023521" w:rsidRPr="00152EB4">
        <w:rPr>
          <w:rFonts w:ascii="Calibri" w:hAnsi="Calibri" w:cs="Calibri"/>
          <w14:ligatures w14:val="standardContextual"/>
        </w:rPr>
        <w:t xml:space="preserve"> the scope of their duties</w:t>
      </w:r>
      <w:r w:rsidR="00B713B2">
        <w:rPr>
          <w:rFonts w:ascii="Calibri" w:hAnsi="Calibri" w:cs="Calibri"/>
          <w14:ligatures w14:val="standardContextual"/>
        </w:rPr>
        <w:t>.</w:t>
      </w:r>
    </w:p>
    <w:p w14:paraId="7378897B" w14:textId="77777777" w:rsidR="00152EB4" w:rsidRPr="00152EB4" w:rsidRDefault="00152EB4" w:rsidP="00C01201">
      <w:pPr>
        <w:pStyle w:val="ListParagraph"/>
        <w:contextualSpacing w:val="0"/>
        <w:rPr>
          <w:rFonts w:ascii="Calibri" w:hAnsi="Calibri" w:cs="Calibri"/>
          <w:bCs/>
          <w14:ligatures w14:val="standardContextual"/>
        </w:rPr>
      </w:pPr>
    </w:p>
    <w:p w14:paraId="22BDA878" w14:textId="4570D37E" w:rsidR="00BB26D6" w:rsidRPr="00F26A07" w:rsidRDefault="00BB26D6" w:rsidP="00BB26D6">
      <w:pPr>
        <w:pStyle w:val="ListParagraph"/>
        <w:numPr>
          <w:ilvl w:val="0"/>
          <w:numId w:val="38"/>
        </w:numPr>
        <w:rPr>
          <w:rFonts w:ascii="Calibri" w:eastAsiaTheme="majorEastAsia" w:hAnsi="Calibri" w:cs="Calibri"/>
          <w:b/>
          <w:bCs/>
        </w:rPr>
      </w:pPr>
      <w:r w:rsidRPr="00DB3E3E">
        <w:rPr>
          <w:rFonts w:ascii="Calibri" w:hAnsi="Calibri" w:cs="Calibri"/>
          <w:b/>
          <w14:ligatures w14:val="standardContextual"/>
        </w:rPr>
        <w:t>Pre-Positioned Contract</w:t>
      </w:r>
      <w:r>
        <w:rPr>
          <w:rFonts w:ascii="Calibri" w:hAnsi="Calibri" w:cs="Calibri"/>
          <w:b/>
          <w14:ligatures w14:val="standardContextual"/>
        </w:rPr>
        <w:t>s</w:t>
      </w:r>
      <w:r w:rsidRPr="00DB3E3E">
        <w:rPr>
          <w:rFonts w:ascii="Calibri" w:hAnsi="Calibri" w:cs="Calibri"/>
          <w:b/>
          <w14:ligatures w14:val="standardContextual"/>
        </w:rPr>
        <w:t>.</w:t>
      </w:r>
      <w:r w:rsidRPr="00DB3E3E">
        <w:rPr>
          <w:rFonts w:ascii="Calibri" w:hAnsi="Calibri" w:cs="Calibri"/>
          <w:bCs/>
          <w14:ligatures w14:val="standardContextual"/>
        </w:rPr>
        <w:t xml:space="preserve"> </w:t>
      </w:r>
      <w:r>
        <w:rPr>
          <w:rFonts w:ascii="Calibri" w:hAnsi="Calibri" w:cs="Calibri"/>
          <w:bCs/>
          <w14:ligatures w14:val="standardContextual"/>
        </w:rPr>
        <w:t>P</w:t>
      </w:r>
      <w:r w:rsidRPr="00DB3E3E">
        <w:rPr>
          <w:rFonts w:ascii="Calibri" w:hAnsi="Calibri" w:cs="Calibri"/>
          <w:bCs/>
          <w14:ligatures w14:val="standardContextual"/>
        </w:rPr>
        <w:t>re-position</w:t>
      </w:r>
      <w:r w:rsidRPr="00DB3E3E" w:rsidDel="000800FB">
        <w:rPr>
          <w:rFonts w:ascii="Calibri" w:hAnsi="Calibri" w:cs="Calibri"/>
          <w:bCs/>
          <w14:ligatures w14:val="standardContextual"/>
        </w:rPr>
        <w:t xml:space="preserve"> </w:t>
      </w:r>
      <w:r w:rsidRPr="00DB3E3E">
        <w:rPr>
          <w:rFonts w:ascii="Calibri" w:hAnsi="Calibri" w:cs="Calibri"/>
          <w:bCs/>
          <w14:ligatures w14:val="standardContextual"/>
        </w:rPr>
        <w:t>contracts are contracts awarded in advance of potential work being performed. These contracts are also referred to as advance or standby contracts.</w:t>
      </w:r>
      <w:r w:rsidR="00337A1E">
        <w:rPr>
          <w:rFonts w:ascii="Calibri" w:hAnsi="Calibri" w:cs="Calibri"/>
          <w:bCs/>
          <w14:ligatures w14:val="standardContextual"/>
        </w:rPr>
        <w:t xml:space="preserve"> A pre-positioned contract </w:t>
      </w:r>
      <w:r w:rsidR="00FA7A05">
        <w:rPr>
          <w:rFonts w:ascii="Calibri" w:hAnsi="Calibri" w:cs="Calibri"/>
          <w:bCs/>
          <w14:ligatures w14:val="standardContextual"/>
        </w:rPr>
        <w:t>may only be awarded if it was originally procured in compliance with the Municipality’s procurement requirements</w:t>
      </w:r>
      <w:r w:rsidR="004C7B86">
        <w:rPr>
          <w:rFonts w:ascii="Calibri" w:hAnsi="Calibri" w:cs="Calibri"/>
          <w:bCs/>
          <w14:ligatures w14:val="standardContextual"/>
        </w:rPr>
        <w:t>, the scope of work was adequate to cover the work to be performed, the work performed was eligible</w:t>
      </w:r>
      <w:r w:rsidR="00F26A07">
        <w:rPr>
          <w:rFonts w:ascii="Calibri" w:hAnsi="Calibri" w:cs="Calibri"/>
          <w:bCs/>
          <w14:ligatures w14:val="standardContextual"/>
        </w:rPr>
        <w:t>, and the contract terms cover time when work was performed.</w:t>
      </w:r>
      <w:r w:rsidR="003F6149">
        <w:rPr>
          <w:rFonts w:ascii="Calibri" w:hAnsi="Calibri" w:cs="Calibri"/>
          <w:bCs/>
          <w14:ligatures w14:val="standardContextual"/>
        </w:rPr>
        <w:t xml:space="preserve"> (</w:t>
      </w:r>
      <w:hyperlink r:id="rId11" w:history="1">
        <w:r w:rsidR="003F6149" w:rsidRPr="009B7AC0">
          <w:rPr>
            <w:rStyle w:val="Hyperlink"/>
            <w:rFonts w:ascii="Calibri" w:hAnsi="Calibri" w:cs="Calibri"/>
            <w:bCs/>
            <w:color w:val="174088"/>
            <w14:ligatures w14:val="standardContextual"/>
          </w:rPr>
          <w:t>FEMA Public Assistance and Policy Guide</w:t>
        </w:r>
        <w:r w:rsidR="003236F7" w:rsidRPr="009B7AC0">
          <w:rPr>
            <w:rStyle w:val="Hyperlink"/>
            <w:rFonts w:ascii="Calibri" w:hAnsi="Calibri" w:cs="Calibri"/>
            <w:bCs/>
            <w:color w:val="174088"/>
            <w14:ligatures w14:val="standardContextual"/>
          </w:rPr>
          <w:t>, Version 5</w:t>
        </w:r>
      </w:hyperlink>
      <w:r w:rsidR="003236F7">
        <w:rPr>
          <w:rFonts w:ascii="Calibri" w:hAnsi="Calibri" w:cs="Calibri"/>
          <w:bCs/>
          <w14:ligatures w14:val="standardContextual"/>
        </w:rPr>
        <w:t>)</w:t>
      </w:r>
    </w:p>
    <w:p w14:paraId="05D424EB" w14:textId="77777777" w:rsidR="001744FE" w:rsidRDefault="001744FE" w:rsidP="001744FE">
      <w:pPr>
        <w:rPr>
          <w:rFonts w:ascii="Calibri" w:eastAsiaTheme="majorEastAsia" w:hAnsi="Calibri" w:cs="Calibri"/>
          <w:b/>
          <w:bCs/>
        </w:rPr>
      </w:pPr>
    </w:p>
    <w:p w14:paraId="14319AAF" w14:textId="45E4C524" w:rsidR="001744FE" w:rsidRPr="00F26A07" w:rsidRDefault="001744FE" w:rsidP="00C42523">
      <w:pPr>
        <w:pStyle w:val="ListParagraph"/>
        <w:numPr>
          <w:ilvl w:val="0"/>
          <w:numId w:val="38"/>
        </w:numPr>
        <w:rPr>
          <w:rFonts w:ascii="Calibri" w:eastAsiaTheme="majorEastAsia" w:hAnsi="Calibri" w:cs="Calibri"/>
        </w:rPr>
      </w:pPr>
      <w:r w:rsidRPr="00F26A07">
        <w:rPr>
          <w:rFonts w:ascii="Calibri" w:eastAsiaTheme="majorEastAsia" w:hAnsi="Calibri" w:cs="Calibri"/>
          <w:b/>
          <w:bCs/>
        </w:rPr>
        <w:t>Pre-Qualified Contract</w:t>
      </w:r>
      <w:r w:rsidR="00002573">
        <w:rPr>
          <w:rFonts w:ascii="Calibri" w:eastAsiaTheme="majorEastAsia" w:hAnsi="Calibri" w:cs="Calibri"/>
          <w:b/>
          <w:bCs/>
        </w:rPr>
        <w:t>or</w:t>
      </w:r>
      <w:r w:rsidRPr="00F26A07">
        <w:rPr>
          <w:rFonts w:ascii="Calibri" w:eastAsiaTheme="majorEastAsia" w:hAnsi="Calibri" w:cs="Calibri"/>
          <w:b/>
          <w:bCs/>
        </w:rPr>
        <w:t>s.</w:t>
      </w:r>
      <w:r w:rsidRPr="00F26A07">
        <w:rPr>
          <w:rFonts w:ascii="Calibri" w:eastAsiaTheme="majorEastAsia" w:hAnsi="Calibri" w:cs="Calibri"/>
        </w:rPr>
        <w:t xml:space="preserve"> </w:t>
      </w:r>
      <w:r w:rsidR="001C69EC" w:rsidRPr="00F26A07">
        <w:rPr>
          <w:rFonts w:ascii="Calibri" w:eastAsiaTheme="majorEastAsia" w:hAnsi="Calibri" w:cs="Calibri"/>
        </w:rPr>
        <w:t>Pre-qualified contract</w:t>
      </w:r>
      <w:r w:rsidR="00C42523" w:rsidRPr="00F26A07">
        <w:rPr>
          <w:rFonts w:ascii="Calibri" w:eastAsiaTheme="majorEastAsia" w:hAnsi="Calibri" w:cs="Calibri"/>
        </w:rPr>
        <w:t xml:space="preserve">ors have been evaluated and </w:t>
      </w:r>
      <w:r w:rsidR="00A96739" w:rsidRPr="00F26A07">
        <w:rPr>
          <w:rFonts w:ascii="Calibri" w:eastAsiaTheme="majorEastAsia" w:hAnsi="Calibri" w:cs="Calibri"/>
        </w:rPr>
        <w:t>determined</w:t>
      </w:r>
      <w:r w:rsidR="00C42523" w:rsidRPr="00F26A07">
        <w:rPr>
          <w:rFonts w:ascii="Calibri" w:eastAsiaTheme="majorEastAsia" w:hAnsi="Calibri" w:cs="Calibri"/>
        </w:rPr>
        <w:t xml:space="preserve"> to be qualified to perform</w:t>
      </w:r>
      <w:r w:rsidR="00581D52">
        <w:rPr>
          <w:rFonts w:ascii="Calibri" w:eastAsiaTheme="majorEastAsia" w:hAnsi="Calibri" w:cs="Calibri"/>
        </w:rPr>
        <w:t xml:space="preserve"> work based </w:t>
      </w:r>
      <w:r w:rsidR="00726AB4">
        <w:rPr>
          <w:rFonts w:ascii="Calibri" w:eastAsiaTheme="majorEastAsia" w:hAnsi="Calibri" w:cs="Calibri"/>
        </w:rPr>
        <w:t>on capabilities, prior experience, past performance, and availability.</w:t>
      </w:r>
      <w:r w:rsidR="001F1D46">
        <w:rPr>
          <w:rFonts w:ascii="Calibri" w:eastAsiaTheme="majorEastAsia" w:hAnsi="Calibri" w:cs="Calibri"/>
        </w:rPr>
        <w:t xml:space="preserve"> </w:t>
      </w:r>
      <w:r w:rsidR="001F1D46" w:rsidRPr="001F1D46">
        <w:rPr>
          <w:rFonts w:ascii="Calibri" w:eastAsiaTheme="majorEastAsia" w:hAnsi="Calibri" w:cs="Calibri"/>
        </w:rPr>
        <w:t xml:space="preserve">A prequalified contractor is not entitled to a </w:t>
      </w:r>
      <w:r w:rsidR="001F1D46">
        <w:rPr>
          <w:rFonts w:ascii="Calibri" w:eastAsiaTheme="majorEastAsia" w:hAnsi="Calibri" w:cs="Calibri"/>
        </w:rPr>
        <w:t xml:space="preserve">pre-positioned or </w:t>
      </w:r>
      <w:r w:rsidR="001F1D46" w:rsidRPr="001F1D46">
        <w:rPr>
          <w:rFonts w:ascii="Calibri" w:eastAsiaTheme="majorEastAsia" w:hAnsi="Calibri" w:cs="Calibri"/>
        </w:rPr>
        <w:t>“standby” contract.</w:t>
      </w:r>
      <w:r w:rsidR="00981B57">
        <w:rPr>
          <w:rFonts w:ascii="Calibri" w:eastAsiaTheme="majorEastAsia" w:hAnsi="Calibri" w:cs="Calibri"/>
        </w:rPr>
        <w:t xml:space="preserve"> </w:t>
      </w:r>
      <w:r w:rsidR="00981B57" w:rsidRPr="00981B57">
        <w:rPr>
          <w:rFonts w:ascii="Calibri" w:eastAsiaTheme="majorEastAsia" w:hAnsi="Calibri" w:cs="Calibri"/>
        </w:rPr>
        <w:t xml:space="preserve">The </w:t>
      </w:r>
      <w:r w:rsidR="00981B57">
        <w:rPr>
          <w:rFonts w:ascii="Calibri" w:eastAsiaTheme="majorEastAsia" w:hAnsi="Calibri" w:cs="Calibri"/>
        </w:rPr>
        <w:t>Municipality</w:t>
      </w:r>
      <w:r w:rsidR="00981B57" w:rsidRPr="00981B57">
        <w:rPr>
          <w:rFonts w:ascii="Calibri" w:eastAsiaTheme="majorEastAsia" w:hAnsi="Calibri" w:cs="Calibri"/>
        </w:rPr>
        <w:t xml:space="preserve"> cannot exclude potential bidders or offerors from qualifying during the solicitation period, even if they were not on the prequalified list.</w:t>
      </w:r>
      <w:r w:rsidR="009B7AC0">
        <w:rPr>
          <w:rFonts w:ascii="Calibri" w:eastAsiaTheme="majorEastAsia" w:hAnsi="Calibri" w:cs="Calibri"/>
        </w:rPr>
        <w:t xml:space="preserve"> (</w:t>
      </w:r>
      <w:hyperlink r:id="rId12" w:anchor=":~:text=(e)-,The%20recipient%20or%20subrecipient,-must%20ensure%20that" w:history="1">
        <w:r w:rsidR="009B7AC0" w:rsidRPr="00EA0979">
          <w:rPr>
            <w:rStyle w:val="Hyperlink"/>
            <w:rFonts w:ascii="Calibri" w:eastAsiaTheme="majorEastAsia" w:hAnsi="Calibri" w:cs="Calibri"/>
            <w:color w:val="174088"/>
          </w:rPr>
          <w:t>2 CFR §</w:t>
        </w:r>
        <w:r w:rsidR="00963E9D" w:rsidRPr="00EA0979">
          <w:rPr>
            <w:rStyle w:val="Hyperlink"/>
            <w:rFonts w:ascii="Calibri" w:eastAsiaTheme="majorEastAsia" w:hAnsi="Calibri" w:cs="Calibri"/>
            <w:color w:val="174088"/>
          </w:rPr>
          <w:t xml:space="preserve"> 200.319(e)</w:t>
        </w:r>
      </w:hyperlink>
      <w:r w:rsidR="00963E9D">
        <w:rPr>
          <w:rFonts w:ascii="Calibri" w:eastAsiaTheme="majorEastAsia" w:hAnsi="Calibri" w:cs="Calibri"/>
        </w:rPr>
        <w:t>)</w:t>
      </w:r>
    </w:p>
    <w:p w14:paraId="0361CB3C" w14:textId="77777777" w:rsidR="00DB3E3E" w:rsidRPr="001744FE" w:rsidRDefault="00DB3E3E" w:rsidP="001744FE">
      <w:pPr>
        <w:rPr>
          <w:rStyle w:val="cf01"/>
          <w:rFonts w:ascii="Calibri" w:eastAsiaTheme="majorEastAsia" w:hAnsi="Calibri" w:cs="Calibri"/>
          <w:b/>
          <w:bCs/>
          <w:sz w:val="24"/>
          <w:szCs w:val="24"/>
        </w:rPr>
      </w:pPr>
    </w:p>
    <w:p w14:paraId="2EB30F78" w14:textId="77777777" w:rsidR="00C01201" w:rsidRPr="00C01201" w:rsidRDefault="00C01201" w:rsidP="00C01201">
      <w:pPr>
        <w:rPr>
          <w:rFonts w:ascii="Calibri" w:hAnsi="Calibri" w:cs="Calibri"/>
          <w:bCs/>
          <w14:ligatures w14:val="standardContextual"/>
        </w:rPr>
      </w:pPr>
    </w:p>
    <w:p w14:paraId="521AB2FA" w14:textId="59C6B157" w:rsidR="00844089" w:rsidRPr="00C253A4" w:rsidRDefault="00974701" w:rsidP="00C01201">
      <w:pPr>
        <w:rPr>
          <w:rFonts w:ascii="Century Gothic" w:hAnsi="Century Gothic" w:cs="Calibri"/>
          <w:b/>
          <w:sz w:val="28"/>
          <w:szCs w:val="28"/>
          <w14:ligatures w14:val="standardContextual"/>
        </w:rPr>
      </w:pPr>
      <w:r w:rsidRPr="00C253A4">
        <w:rPr>
          <w:rFonts w:ascii="Century Gothic" w:hAnsi="Century Gothic" w:cs="Calibri"/>
          <w:b/>
          <w:sz w:val="28"/>
          <w:szCs w:val="28"/>
          <w14:ligatures w14:val="standardContextual"/>
        </w:rPr>
        <w:t xml:space="preserve">GENERAL </w:t>
      </w:r>
      <w:r w:rsidR="00391BD7">
        <w:rPr>
          <w:rFonts w:ascii="Century Gothic" w:hAnsi="Century Gothic" w:cs="Calibri"/>
          <w:b/>
          <w:sz w:val="28"/>
          <w:szCs w:val="28"/>
          <w14:ligatures w14:val="standardContextual"/>
        </w:rPr>
        <w:t>PROCUREMENT</w:t>
      </w:r>
      <w:r w:rsidRPr="00C253A4">
        <w:rPr>
          <w:rFonts w:ascii="Century Gothic" w:hAnsi="Century Gothic" w:cs="Calibri"/>
          <w:b/>
          <w:sz w:val="28"/>
          <w:szCs w:val="28"/>
          <w14:ligatures w14:val="standardContextual"/>
        </w:rPr>
        <w:t xml:space="preserve"> REQUIREMENTS</w:t>
      </w:r>
    </w:p>
    <w:p w14:paraId="693F170A" w14:textId="5050F41E" w:rsidR="00FB6454" w:rsidRPr="00D31488" w:rsidRDefault="00FB6454" w:rsidP="00C01201">
      <w:pPr>
        <w:rPr>
          <w:rFonts w:ascii="Calibri" w:hAnsi="Calibri" w:cs="Calibri"/>
          <w14:ligatures w14:val="standardContextual"/>
        </w:rPr>
      </w:pPr>
      <w:r>
        <w:rPr>
          <w:rFonts w:ascii="Calibri" w:hAnsi="Calibri" w:cs="Calibri"/>
          <w14:ligatures w14:val="standardContextual"/>
        </w:rPr>
        <w:t xml:space="preserve">All </w:t>
      </w:r>
      <w:r w:rsidR="004F1F21">
        <w:rPr>
          <w:rFonts w:ascii="Calibri" w:hAnsi="Calibri" w:cs="Calibri"/>
          <w14:ligatures w14:val="standardContextual"/>
        </w:rPr>
        <w:t>purchases</w:t>
      </w:r>
      <w:r w:rsidRPr="00D31488">
        <w:rPr>
          <w:rFonts w:ascii="Calibri" w:hAnsi="Calibri" w:cs="Calibri"/>
          <w14:ligatures w14:val="standardContextual"/>
        </w:rPr>
        <w:t xml:space="preserve"> </w:t>
      </w:r>
      <w:r w:rsidR="00215D27">
        <w:rPr>
          <w:rFonts w:ascii="Calibri" w:hAnsi="Calibri" w:cs="Calibri"/>
          <w14:ligatures w14:val="standardContextual"/>
        </w:rPr>
        <w:t>of the Municipality</w:t>
      </w:r>
      <w:r w:rsidRPr="00D31488">
        <w:rPr>
          <w:rFonts w:ascii="Calibri" w:hAnsi="Calibri" w:cs="Calibri"/>
          <w14:ligatures w14:val="standardContextual"/>
        </w:rPr>
        <w:t xml:space="preserve"> must adhere to the following general standards:</w:t>
      </w:r>
    </w:p>
    <w:p w14:paraId="103E418D" w14:textId="77777777" w:rsidR="00343AEE" w:rsidRPr="00F60A20" w:rsidRDefault="00343AEE" w:rsidP="00CD567C">
      <w:pPr>
        <w:rPr>
          <w:rFonts w:ascii="Calibri" w:hAnsi="Calibri" w:cs="Calibri"/>
          <w14:ligatures w14:val="standardContextual"/>
        </w:rPr>
      </w:pPr>
    </w:p>
    <w:p w14:paraId="3458EC56" w14:textId="3C413AFF" w:rsidR="004E39EE" w:rsidRPr="00E85E44" w:rsidRDefault="00FD4B71" w:rsidP="00CD567C">
      <w:pPr>
        <w:pStyle w:val="ListParagraph"/>
        <w:numPr>
          <w:ilvl w:val="0"/>
          <w:numId w:val="34"/>
        </w:numPr>
        <w:contextualSpacing w:val="0"/>
        <w:rPr>
          <w:rFonts w:ascii="Calibri" w:hAnsi="Calibri" w:cs="Calibri"/>
          <w14:ligatures w14:val="standardContextual"/>
        </w:rPr>
      </w:pPr>
      <w:r w:rsidRPr="00FD4B71">
        <w:rPr>
          <w:rFonts w:ascii="Calibri" w:hAnsi="Calibri" w:cs="Calibri"/>
          <w:b/>
          <w:bCs/>
          <w14:ligatures w14:val="standardContextual"/>
        </w:rPr>
        <w:t>Contract Admin</w:t>
      </w:r>
      <w:r w:rsidR="001334D8">
        <w:rPr>
          <w:rFonts w:ascii="Calibri" w:hAnsi="Calibri" w:cs="Calibri"/>
          <w:b/>
          <w:bCs/>
          <w14:ligatures w14:val="standardContextual"/>
        </w:rPr>
        <w:t>i</w:t>
      </w:r>
      <w:r w:rsidRPr="00FD4B71">
        <w:rPr>
          <w:rFonts w:ascii="Calibri" w:hAnsi="Calibri" w:cs="Calibri"/>
          <w:b/>
          <w:bCs/>
          <w14:ligatures w14:val="standardContextual"/>
        </w:rPr>
        <w:t>stration</w:t>
      </w:r>
      <w:r w:rsidR="00AA7E14" w:rsidRPr="00E85E44">
        <w:rPr>
          <w:rFonts w:ascii="Calibri" w:hAnsi="Calibri" w:cs="Calibri"/>
          <w:b/>
          <w:bCs/>
          <w14:ligatures w14:val="standardContextual"/>
        </w:rPr>
        <w:t>.</w:t>
      </w:r>
      <w:r w:rsidR="00AA7E14" w:rsidRPr="00E85E44">
        <w:rPr>
          <w:rFonts w:ascii="Calibri" w:hAnsi="Calibri" w:cs="Calibri"/>
          <w14:ligatures w14:val="standardContextual"/>
        </w:rPr>
        <w:t xml:space="preserve"> </w:t>
      </w:r>
      <w:r w:rsidR="004E39EE" w:rsidRPr="00E85E44">
        <w:rPr>
          <w:rFonts w:ascii="Calibri" w:hAnsi="Calibri" w:cs="Calibri"/>
          <w14:ligatures w14:val="standardContextual"/>
        </w:rPr>
        <w:t xml:space="preserve">The Municipality </w:t>
      </w:r>
      <w:r w:rsidR="00452425">
        <w:rPr>
          <w:rFonts w:ascii="Calibri" w:hAnsi="Calibri" w:cs="Calibri"/>
          <w14:ligatures w14:val="standardContextual"/>
        </w:rPr>
        <w:t>shall</w:t>
      </w:r>
      <w:r w:rsidR="004E39EE" w:rsidRPr="00E85E44">
        <w:rPr>
          <w:rFonts w:ascii="Calibri" w:hAnsi="Calibri" w:cs="Calibri"/>
          <w14:ligatures w14:val="standardContextual"/>
        </w:rPr>
        <w:t xml:space="preserve"> maintain a contract administration system that </w:t>
      </w:r>
      <w:r w:rsidR="00EE4C4A" w:rsidRPr="00E85E44">
        <w:rPr>
          <w:rFonts w:ascii="Calibri" w:hAnsi="Calibri" w:cs="Calibri"/>
          <w14:ligatures w14:val="standardContextual"/>
        </w:rPr>
        <w:t xml:space="preserve">ensures vendors perform in </w:t>
      </w:r>
      <w:r w:rsidR="00544F58" w:rsidRPr="00E85E44">
        <w:rPr>
          <w:rFonts w:ascii="Calibri" w:hAnsi="Calibri" w:cs="Calibri"/>
          <w14:ligatures w14:val="standardContextual"/>
        </w:rPr>
        <w:t>accordance</w:t>
      </w:r>
      <w:r w:rsidR="00EE4C4A" w:rsidRPr="00E85E44">
        <w:rPr>
          <w:rFonts w:ascii="Calibri" w:hAnsi="Calibri" w:cs="Calibri"/>
          <w14:ligatures w14:val="standardContextual"/>
        </w:rPr>
        <w:t xml:space="preserve"> with the terms, conditions, and spec</w:t>
      </w:r>
      <w:r w:rsidR="00BE671C" w:rsidRPr="00E85E44">
        <w:rPr>
          <w:rFonts w:ascii="Calibri" w:hAnsi="Calibri" w:cs="Calibri"/>
          <w14:ligatures w14:val="standardContextual"/>
        </w:rPr>
        <w:t>i</w:t>
      </w:r>
      <w:r w:rsidR="00EE4C4A" w:rsidRPr="00E85E44">
        <w:rPr>
          <w:rFonts w:ascii="Calibri" w:hAnsi="Calibri" w:cs="Calibri"/>
          <w14:ligatures w14:val="standardContextual"/>
        </w:rPr>
        <w:t>fications of their contracts and purchase orders.</w:t>
      </w:r>
    </w:p>
    <w:p w14:paraId="21C5D596" w14:textId="77777777" w:rsidR="00004D1F" w:rsidRPr="00F60A20" w:rsidRDefault="00004D1F" w:rsidP="00CD567C">
      <w:pPr>
        <w:rPr>
          <w:rFonts w:ascii="Calibri" w:hAnsi="Calibri" w:cs="Calibri"/>
          <w14:ligatures w14:val="standardContextual"/>
        </w:rPr>
      </w:pPr>
    </w:p>
    <w:p w14:paraId="42BE18B2" w14:textId="237B0B8C" w:rsidR="002716CE" w:rsidRPr="009353E4" w:rsidRDefault="00FD4B71" w:rsidP="00CD567C">
      <w:pPr>
        <w:pStyle w:val="ListParagraph"/>
        <w:numPr>
          <w:ilvl w:val="0"/>
          <w:numId w:val="34"/>
        </w:numPr>
        <w:contextualSpacing w:val="0"/>
        <w:rPr>
          <w:rFonts w:ascii="Calibri" w:hAnsi="Calibri" w:cs="Calibri"/>
          <w:bCs/>
          <w14:ligatures w14:val="standardContextual"/>
        </w:rPr>
      </w:pPr>
      <w:r w:rsidRPr="00FD4B71">
        <w:rPr>
          <w:rFonts w:ascii="Calibri" w:hAnsi="Calibri" w:cs="Calibri"/>
          <w:b/>
          <w:bCs/>
          <w14:ligatures w14:val="standardContextual"/>
        </w:rPr>
        <w:t xml:space="preserve">Municipal Code </w:t>
      </w:r>
      <w:r w:rsidR="00664D28">
        <w:rPr>
          <w:rFonts w:ascii="Calibri" w:hAnsi="Calibri" w:cs="Calibri"/>
          <w:b/>
          <w:bCs/>
          <w14:ligatures w14:val="standardContextual"/>
        </w:rPr>
        <w:t>o</w:t>
      </w:r>
      <w:r w:rsidRPr="00FD4B71">
        <w:rPr>
          <w:rFonts w:ascii="Calibri" w:hAnsi="Calibri" w:cs="Calibri"/>
          <w:b/>
          <w:bCs/>
          <w14:ligatures w14:val="standardContextual"/>
        </w:rPr>
        <w:t>f Ethics</w:t>
      </w:r>
      <w:r w:rsidR="00250E90" w:rsidRPr="00FD4B71">
        <w:rPr>
          <w:rFonts w:ascii="Calibri" w:hAnsi="Calibri" w:cs="Calibri"/>
          <w:b/>
          <w:bCs/>
          <w14:ligatures w14:val="standardContextual"/>
        </w:rPr>
        <w:t>.</w:t>
      </w:r>
      <w:r w:rsidR="00250E90" w:rsidRPr="00FD4B71">
        <w:rPr>
          <w:rFonts w:ascii="Calibri" w:hAnsi="Calibri" w:cs="Calibri"/>
          <w:bCs/>
          <w14:ligatures w14:val="standardContextual"/>
        </w:rPr>
        <w:t xml:space="preserve"> </w:t>
      </w:r>
      <w:r w:rsidR="002716CE" w:rsidRPr="00FD4B71">
        <w:rPr>
          <w:rFonts w:ascii="Calibri" w:hAnsi="Calibri" w:cs="Calibri"/>
          <w:bCs/>
          <w14:ligatures w14:val="standardContextual"/>
        </w:rPr>
        <w:t xml:space="preserve">All </w:t>
      </w:r>
      <w:r w:rsidR="0031242F" w:rsidRPr="00FD4B71">
        <w:rPr>
          <w:rFonts w:ascii="Calibri" w:hAnsi="Calibri" w:cs="Calibri"/>
          <w:bCs/>
          <w14:ligatures w14:val="standardContextual"/>
        </w:rPr>
        <w:t xml:space="preserve">municipal officers, as defined by </w:t>
      </w:r>
      <w:hyperlink r:id="rId13" w:anchor=":~:text=(12)%20%E2%80%9CMunicipal%20officer%E2%80%9D%20or%20%E2%80%9Cofficer%E2%80%9D%20means%3A" w:history="1">
        <w:r w:rsidR="0031242F" w:rsidRPr="00FD4B71">
          <w:rPr>
            <w:rStyle w:val="Hyperlink"/>
            <w:rFonts w:ascii="Calibri" w:hAnsi="Calibri" w:cs="Calibri"/>
            <w:bCs/>
            <w:color w:val="174088"/>
            <w14:ligatures w14:val="standardContextual"/>
          </w:rPr>
          <w:t>24 VSA § 1991</w:t>
        </w:r>
        <w:r w:rsidR="00F12604" w:rsidRPr="00FD4B71">
          <w:rPr>
            <w:rStyle w:val="Hyperlink"/>
            <w:rFonts w:ascii="Calibri" w:hAnsi="Calibri" w:cs="Calibri"/>
            <w:bCs/>
            <w:color w:val="174088"/>
            <w14:ligatures w14:val="standardContextual"/>
          </w:rPr>
          <w:t>(12)</w:t>
        </w:r>
      </w:hyperlink>
      <w:r w:rsidR="0031242F" w:rsidRPr="00FD4B71">
        <w:rPr>
          <w:rFonts w:ascii="Calibri" w:hAnsi="Calibri" w:cs="Calibri"/>
          <w:bCs/>
          <w14:ligatures w14:val="standardContextual"/>
        </w:rPr>
        <w:t>,</w:t>
      </w:r>
      <w:r w:rsidR="002716CE" w:rsidRPr="00FD4B71">
        <w:rPr>
          <w:rFonts w:ascii="Calibri" w:hAnsi="Calibri" w:cs="Calibri"/>
          <w:bCs/>
          <w14:ligatures w14:val="standardContextual"/>
        </w:rPr>
        <w:t xml:space="preserve"> are required to follow the</w:t>
      </w:r>
      <w:r w:rsidR="007823A3" w:rsidRPr="00FD4B71">
        <w:rPr>
          <w:rFonts w:ascii="Calibri" w:hAnsi="Calibri" w:cs="Calibri"/>
          <w:bCs/>
          <w14:ligatures w14:val="standardContextual"/>
        </w:rPr>
        <w:t xml:space="preserve"> Vermont</w:t>
      </w:r>
      <w:r w:rsidR="002716CE" w:rsidRPr="00FD4B71">
        <w:rPr>
          <w:rFonts w:ascii="Calibri" w:hAnsi="Calibri" w:cs="Calibri"/>
          <w:bCs/>
          <w14:ligatures w14:val="standardContextual"/>
        </w:rPr>
        <w:t xml:space="preserve"> </w:t>
      </w:r>
      <w:hyperlink r:id="rId14" w:history="1">
        <w:r w:rsidR="007823A3" w:rsidRPr="00E908B8">
          <w:rPr>
            <w:rStyle w:val="Hyperlink"/>
            <w:rFonts w:ascii="Calibri" w:hAnsi="Calibri" w:cs="Calibri"/>
            <w:bCs/>
            <w:color w:val="174088"/>
            <w14:ligatures w14:val="standardContextual"/>
          </w:rPr>
          <w:t>Municipal Code of Ethics</w:t>
        </w:r>
      </w:hyperlink>
      <w:r w:rsidR="00DF13C0" w:rsidRPr="00FD4B71">
        <w:rPr>
          <w:rFonts w:ascii="Calibri" w:hAnsi="Calibri" w:cs="Calibri"/>
          <w:bCs/>
          <w14:ligatures w14:val="standardContextual"/>
        </w:rPr>
        <w:t>. Additionally,</w:t>
      </w:r>
      <w:r w:rsidR="008D5DB9" w:rsidRPr="00FD4B71">
        <w:rPr>
          <w:rFonts w:ascii="Calibri" w:hAnsi="Calibri" w:cs="Calibri"/>
          <w:bCs/>
          <w14:ligatures w14:val="standardContextual"/>
        </w:rPr>
        <w:t xml:space="preserve"> </w:t>
      </w:r>
      <w:r w:rsidR="00454E71" w:rsidRPr="00FD4B71">
        <w:rPr>
          <w:rFonts w:ascii="Calibri" w:hAnsi="Calibri" w:cs="Calibri"/>
          <w:bCs/>
          <w14:ligatures w14:val="standardContextual"/>
        </w:rPr>
        <w:t xml:space="preserve">all </w:t>
      </w:r>
      <w:r w:rsidR="007D5468" w:rsidRPr="00FD4B71">
        <w:rPr>
          <w:rFonts w:ascii="Calibri" w:hAnsi="Calibri" w:cs="Calibri"/>
          <w:bCs/>
          <w14:ligatures w14:val="standardContextual"/>
        </w:rPr>
        <w:t>officers</w:t>
      </w:r>
      <w:r w:rsidR="00DF13C0" w:rsidRPr="00FD4B71">
        <w:rPr>
          <w:rFonts w:ascii="Calibri" w:hAnsi="Calibri" w:cs="Calibri"/>
          <w:bCs/>
          <w14:ligatures w14:val="standardContextual"/>
        </w:rPr>
        <w:t xml:space="preserve"> and </w:t>
      </w:r>
      <w:r w:rsidR="004012E6" w:rsidRPr="00FD4B71">
        <w:rPr>
          <w:rFonts w:ascii="Calibri" w:hAnsi="Calibri" w:cs="Calibri"/>
          <w:bCs/>
          <w14:ligatures w14:val="standardContextual"/>
        </w:rPr>
        <w:t xml:space="preserve">employees </w:t>
      </w:r>
      <w:r w:rsidR="00AE57D2">
        <w:rPr>
          <w:rFonts w:ascii="Calibri" w:hAnsi="Calibri" w:cs="Calibri"/>
          <w:bCs/>
          <w14:ligatures w14:val="standardContextual"/>
        </w:rPr>
        <w:t xml:space="preserve">of the Municipality </w:t>
      </w:r>
      <w:r w:rsidR="00DF13C0" w:rsidRPr="00FD4B71">
        <w:rPr>
          <w:rFonts w:ascii="Calibri" w:hAnsi="Calibri" w:cs="Calibri"/>
          <w:bCs/>
          <w14:ligatures w14:val="standardContextual"/>
        </w:rPr>
        <w:t xml:space="preserve">are required to </w:t>
      </w:r>
      <w:r w:rsidR="00DF13C0" w:rsidRPr="009353E4">
        <w:rPr>
          <w:rFonts w:ascii="Calibri" w:hAnsi="Calibri" w:cs="Calibri"/>
          <w:bCs/>
          <w14:ligatures w14:val="standardContextual"/>
        </w:rPr>
        <w:t xml:space="preserve">follow </w:t>
      </w:r>
      <w:r w:rsidR="008D5DB9" w:rsidRPr="009353E4">
        <w:rPr>
          <w:rFonts w:ascii="Calibri" w:hAnsi="Calibri" w:cs="Calibri"/>
          <w:bCs/>
          <w14:ligatures w14:val="standardContextual"/>
        </w:rPr>
        <w:t xml:space="preserve">any additional </w:t>
      </w:r>
      <w:r w:rsidR="00E5550A" w:rsidRPr="009353E4">
        <w:rPr>
          <w:rFonts w:ascii="Calibri" w:hAnsi="Calibri" w:cs="Calibri"/>
          <w:bCs/>
          <w14:ligatures w14:val="standardContextual"/>
        </w:rPr>
        <w:t>ordinances, rules, and personnel policies regarding ethics that have been adopted by the Municipality and are not in conflict with the Municipal Code of Ethics</w:t>
      </w:r>
      <w:r w:rsidR="002716CE" w:rsidRPr="009353E4">
        <w:rPr>
          <w:rFonts w:ascii="Calibri" w:hAnsi="Calibri" w:cs="Calibri"/>
          <w:bCs/>
          <w14:ligatures w14:val="standardContextual"/>
        </w:rPr>
        <w:t>.</w:t>
      </w:r>
      <w:r w:rsidR="009F17A3" w:rsidRPr="009353E4">
        <w:rPr>
          <w:rFonts w:ascii="Calibri" w:hAnsi="Calibri" w:cs="Calibri"/>
          <w:bCs/>
          <w14:ligatures w14:val="standardContextual"/>
        </w:rPr>
        <w:t xml:space="preserve"> For </w:t>
      </w:r>
      <w:r w:rsidR="00E261D8" w:rsidRPr="009353E4">
        <w:rPr>
          <w:rFonts w:ascii="Calibri" w:hAnsi="Calibri" w:cs="Calibri"/>
          <w:bCs/>
          <w14:ligatures w14:val="standardContextual"/>
        </w:rPr>
        <w:t xml:space="preserve">purchases made using any amount of Federal funds, </w:t>
      </w:r>
      <w:r w:rsidR="009353E4" w:rsidRPr="009353E4">
        <w:rPr>
          <w:rFonts w:ascii="Calibri" w:hAnsi="Calibri" w:cs="Calibri"/>
          <w:bCs/>
          <w14:ligatures w14:val="standardContextual"/>
        </w:rPr>
        <w:t xml:space="preserve">please refer to the section titled, </w:t>
      </w:r>
      <w:r w:rsidR="009353E4" w:rsidRPr="009353E4">
        <w:rPr>
          <w:rFonts w:ascii="Calibri" w:hAnsi="Calibri" w:cs="Calibri"/>
          <w:bCs/>
          <w:i/>
          <w:iCs/>
          <w14:ligatures w14:val="standardContextual"/>
        </w:rPr>
        <w:t>Procurement Using State Or Federal Funds In Whole Or In Part.</w:t>
      </w:r>
    </w:p>
    <w:p w14:paraId="3E1DFB99" w14:textId="77777777" w:rsidR="004C0BE9" w:rsidRPr="004C0BE9" w:rsidRDefault="004C0BE9" w:rsidP="00CD567C">
      <w:pPr>
        <w:pStyle w:val="ListParagraph"/>
        <w:contextualSpacing w:val="0"/>
        <w:rPr>
          <w:rFonts w:ascii="Calibri" w:hAnsi="Calibri" w:cs="Calibri"/>
          <w:bCs/>
          <w14:ligatures w14:val="standardContextual"/>
        </w:rPr>
      </w:pPr>
    </w:p>
    <w:p w14:paraId="6B068FC4" w14:textId="185F3899" w:rsidR="004C0BE9" w:rsidRPr="00DB2329" w:rsidRDefault="004C0BE9" w:rsidP="004E6E8F">
      <w:pPr>
        <w:pStyle w:val="ListParagraph"/>
        <w:numPr>
          <w:ilvl w:val="0"/>
          <w:numId w:val="34"/>
        </w:numPr>
        <w:rPr>
          <w:rFonts w:ascii="Calibri" w:hAnsi="Calibri" w:cs="Calibri"/>
          <w:b/>
          <w14:ligatures w14:val="standardContextual"/>
        </w:rPr>
      </w:pPr>
      <w:r w:rsidRPr="004E6E8F">
        <w:rPr>
          <w:rFonts w:ascii="Calibri" w:hAnsi="Calibri" w:cs="Calibri"/>
          <w:b/>
          <w:bCs/>
          <w14:ligatures w14:val="standardContextual"/>
        </w:rPr>
        <w:t>Geographic Preference.</w:t>
      </w:r>
      <w:r w:rsidRPr="004E6E8F">
        <w:rPr>
          <w:rFonts w:ascii="Calibri" w:hAnsi="Calibri" w:cs="Calibri"/>
          <w14:ligatures w14:val="standardContextual"/>
        </w:rPr>
        <w:t xml:space="preserve"> The Municipality may </w:t>
      </w:r>
      <w:r w:rsidR="00870E7A" w:rsidRPr="004E6E8F">
        <w:rPr>
          <w:rFonts w:ascii="Calibri" w:hAnsi="Calibri" w:cs="Calibri"/>
          <w:color w:val="000000" w:themeColor="text1"/>
        </w:rPr>
        <w:t xml:space="preserve">exercise a geographic preference when evaluating bids or proposals if the preference does not result in unreasonable prices or rates due to a lack of competition. </w:t>
      </w:r>
      <w:r w:rsidR="001711ED" w:rsidRPr="004E6E8F">
        <w:rPr>
          <w:rFonts w:ascii="Calibri" w:hAnsi="Calibri" w:cs="Calibri"/>
          <w:color w:val="000000" w:themeColor="text1"/>
        </w:rPr>
        <w:t>When purchasing with Federal funds, t</w:t>
      </w:r>
      <w:r w:rsidR="00DC2F4C" w:rsidRPr="004E6E8F">
        <w:rPr>
          <w:rFonts w:ascii="Calibri" w:hAnsi="Calibri" w:cs="Calibri"/>
          <w:color w:val="000000" w:themeColor="text1"/>
        </w:rPr>
        <w:t xml:space="preserve">he Municipality </w:t>
      </w:r>
      <w:r w:rsidR="00A54992">
        <w:rPr>
          <w:rFonts w:ascii="Calibri" w:hAnsi="Calibri" w:cs="Calibri"/>
          <w:color w:val="000000" w:themeColor="text1"/>
        </w:rPr>
        <w:t>should</w:t>
      </w:r>
      <w:r w:rsidR="00C27F80" w:rsidRPr="004E6E8F">
        <w:rPr>
          <w:rFonts w:ascii="Calibri" w:hAnsi="Calibri" w:cs="Calibri"/>
          <w:color w:val="000000" w:themeColor="text1"/>
        </w:rPr>
        <w:t xml:space="preserve"> </w:t>
      </w:r>
      <w:r w:rsidR="00870E7A" w:rsidRPr="004E6E8F">
        <w:rPr>
          <w:rFonts w:ascii="Calibri" w:hAnsi="Calibri" w:cs="Calibri"/>
          <w:color w:val="000000" w:themeColor="text1"/>
        </w:rPr>
        <w:t xml:space="preserve">confirm with </w:t>
      </w:r>
      <w:r w:rsidR="00C27F80" w:rsidRPr="004E6E8F">
        <w:rPr>
          <w:rFonts w:ascii="Calibri" w:hAnsi="Calibri" w:cs="Calibri"/>
          <w:color w:val="000000" w:themeColor="text1"/>
        </w:rPr>
        <w:t xml:space="preserve">its </w:t>
      </w:r>
      <w:proofErr w:type="gramStart"/>
      <w:r w:rsidR="00870E7A" w:rsidRPr="004E6E8F">
        <w:rPr>
          <w:rFonts w:ascii="Calibri" w:hAnsi="Calibri" w:cs="Calibri"/>
          <w:color w:val="000000" w:themeColor="text1"/>
        </w:rPr>
        <w:t>funder</w:t>
      </w:r>
      <w:proofErr w:type="gramEnd"/>
      <w:r w:rsidR="00870E7A" w:rsidRPr="004E6E8F">
        <w:rPr>
          <w:rFonts w:ascii="Calibri" w:hAnsi="Calibri" w:cs="Calibri"/>
          <w:color w:val="000000" w:themeColor="text1"/>
        </w:rPr>
        <w:t xml:space="preserve"> whether geographic </w:t>
      </w:r>
      <w:r w:rsidR="00870E7A" w:rsidRPr="00DB2329">
        <w:rPr>
          <w:rFonts w:ascii="Calibri" w:hAnsi="Calibri" w:cs="Calibri"/>
          <w:color w:val="000000" w:themeColor="text1"/>
        </w:rPr>
        <w:t>preference is allowable before using it</w:t>
      </w:r>
      <w:r w:rsidR="00C27F80" w:rsidRPr="00DB2329">
        <w:rPr>
          <w:rFonts w:ascii="Calibri" w:hAnsi="Calibri" w:cs="Calibri"/>
          <w:color w:val="000000" w:themeColor="text1"/>
        </w:rPr>
        <w:t xml:space="preserve"> as some federal programs have geographic preference limitations</w:t>
      </w:r>
      <w:r w:rsidR="007F62D2" w:rsidRPr="00DB2329">
        <w:rPr>
          <w:rFonts w:ascii="Calibri" w:hAnsi="Calibri" w:cs="Calibri"/>
          <w:color w:val="000000" w:themeColor="text1"/>
        </w:rPr>
        <w:t>.</w:t>
      </w:r>
    </w:p>
    <w:p w14:paraId="6ABDFBBC" w14:textId="77777777" w:rsidR="00DB2329" w:rsidRPr="00DB2329" w:rsidRDefault="00DB2329" w:rsidP="00DB2329">
      <w:pPr>
        <w:pStyle w:val="ListParagraph"/>
        <w:rPr>
          <w:rFonts w:ascii="Calibri" w:hAnsi="Calibri" w:cs="Calibri"/>
          <w:b/>
          <w14:ligatures w14:val="standardContextual"/>
        </w:rPr>
      </w:pPr>
    </w:p>
    <w:p w14:paraId="3F8EB313" w14:textId="593BE473" w:rsidR="00250E90" w:rsidRPr="007E25C7" w:rsidRDefault="00391BD7" w:rsidP="00CD567C">
      <w:pPr>
        <w:pStyle w:val="ListParagraph"/>
        <w:numPr>
          <w:ilvl w:val="0"/>
          <w:numId w:val="34"/>
        </w:numPr>
        <w:contextualSpacing w:val="0"/>
        <w:rPr>
          <w:rFonts w:ascii="Calibri" w:hAnsi="Calibri" w:cs="Calibri"/>
          <w14:ligatures w14:val="standardContextual"/>
        </w:rPr>
      </w:pPr>
      <w:r>
        <w:rPr>
          <w:rFonts w:ascii="Calibri" w:hAnsi="Calibri" w:cs="Calibri"/>
          <w:b/>
          <w14:ligatures w14:val="standardContextual"/>
        </w:rPr>
        <w:t>Procurement</w:t>
      </w:r>
      <w:r w:rsidR="007E25C7" w:rsidRPr="007E25C7">
        <w:rPr>
          <w:rFonts w:ascii="Calibri" w:hAnsi="Calibri" w:cs="Calibri"/>
          <w:b/>
          <w14:ligatures w14:val="standardContextual"/>
        </w:rPr>
        <w:t xml:space="preserve"> Agents</w:t>
      </w:r>
      <w:r w:rsidR="00250E90" w:rsidRPr="007E25C7">
        <w:rPr>
          <w:rFonts w:ascii="Calibri" w:hAnsi="Calibri" w:cs="Calibri"/>
          <w:b/>
          <w14:ligatures w14:val="standardContextual"/>
        </w:rPr>
        <w:t xml:space="preserve">. </w:t>
      </w:r>
      <w:r w:rsidR="00250E90" w:rsidRPr="007E25C7">
        <w:rPr>
          <w:rFonts w:ascii="Calibri" w:hAnsi="Calibri" w:cs="Calibri"/>
          <w14:ligatures w14:val="standardContextual"/>
        </w:rPr>
        <w:t xml:space="preserve">The following </w:t>
      </w:r>
      <w:r w:rsidR="00A377E5" w:rsidRPr="007E25C7">
        <w:rPr>
          <w:rFonts w:ascii="Calibri" w:hAnsi="Calibri" w:cs="Calibri"/>
          <w14:ligatures w14:val="standardContextual"/>
        </w:rPr>
        <w:t xml:space="preserve">individuals or positions </w:t>
      </w:r>
      <w:r w:rsidR="00250E90" w:rsidRPr="007E25C7">
        <w:rPr>
          <w:rFonts w:ascii="Calibri" w:hAnsi="Calibri" w:cs="Calibri"/>
          <w14:ligatures w14:val="standardContextual"/>
        </w:rPr>
        <w:t xml:space="preserve">are designated to act as </w:t>
      </w:r>
      <w:r>
        <w:rPr>
          <w:rFonts w:ascii="Calibri" w:hAnsi="Calibri" w:cs="Calibri"/>
          <w14:ligatures w14:val="standardContextual"/>
        </w:rPr>
        <w:t>Procurement</w:t>
      </w:r>
      <w:r w:rsidR="00250E90" w:rsidRPr="007E25C7">
        <w:rPr>
          <w:rFonts w:ascii="Calibri" w:hAnsi="Calibri" w:cs="Calibri"/>
          <w14:ligatures w14:val="standardContextual"/>
        </w:rPr>
        <w:t xml:space="preserve"> Agents for the </w:t>
      </w:r>
      <w:r w:rsidR="003A7504" w:rsidRPr="007E25C7">
        <w:rPr>
          <w:rFonts w:ascii="Calibri" w:hAnsi="Calibri" w:cs="Calibri"/>
          <w14:ligatures w14:val="standardContextual"/>
        </w:rPr>
        <w:t>Municipality</w:t>
      </w:r>
      <w:r w:rsidR="00250E90" w:rsidRPr="007E25C7">
        <w:rPr>
          <w:rFonts w:ascii="Calibri" w:hAnsi="Calibri" w:cs="Calibri"/>
          <w14:ligatures w14:val="standardContextual"/>
        </w:rPr>
        <w:t xml:space="preserve">: </w:t>
      </w:r>
    </w:p>
    <w:p w14:paraId="57F18FBB" w14:textId="77777777" w:rsidR="00023ED5" w:rsidRPr="00F60A20" w:rsidRDefault="00023ED5" w:rsidP="00CD567C">
      <w:pPr>
        <w:rPr>
          <w:rFonts w:ascii="Calibri" w:hAnsi="Calibri" w:cs="Calibri"/>
          <w14:ligatures w14:val="standardContextual"/>
        </w:rPr>
      </w:pPr>
    </w:p>
    <w:p w14:paraId="6078C2A8" w14:textId="4D35B6EC" w:rsidR="00250E90" w:rsidRPr="001F2F06" w:rsidRDefault="00250E90" w:rsidP="00B44AA7">
      <w:pPr>
        <w:ind w:left="1440"/>
        <w:rPr>
          <w:rFonts w:ascii="Calibri" w:hAnsi="Calibri" w:cs="Calibri"/>
          <w14:ligatures w14:val="standardContextual"/>
        </w:rPr>
      </w:pPr>
      <w:r w:rsidRPr="001F2F06">
        <w:rPr>
          <w:rFonts w:ascii="Calibri" w:hAnsi="Calibri" w:cs="Calibri"/>
          <w:highlight w:val="lightGray"/>
          <w14:ligatures w14:val="standardContextual"/>
        </w:rPr>
        <w:lastRenderedPageBreak/>
        <w:t>[</w:t>
      </w:r>
      <w:r w:rsidR="001F2F06" w:rsidRPr="001F2F06">
        <w:rPr>
          <w:rFonts w:ascii="Calibri" w:hAnsi="Calibri" w:cs="Calibri"/>
          <w:highlight w:val="lightGray"/>
          <w14:ligatures w14:val="standardContextual"/>
        </w:rPr>
        <w:t>INSERT</w:t>
      </w:r>
      <w:r w:rsidR="001F2F06">
        <w:rPr>
          <w:rFonts w:ascii="Calibri" w:hAnsi="Calibri" w:cs="Calibri"/>
          <w:highlight w:val="lightGray"/>
          <w14:ligatures w14:val="standardContextual"/>
        </w:rPr>
        <w:t xml:space="preserve"> </w:t>
      </w:r>
      <w:r w:rsidRPr="001F2F06">
        <w:rPr>
          <w:rFonts w:ascii="Calibri" w:hAnsi="Calibri" w:cs="Calibri"/>
          <w:highlight w:val="lightGray"/>
          <w14:ligatures w14:val="standardContextual"/>
        </w:rPr>
        <w:t>list of specific positions that have authorization to make purchases</w:t>
      </w:r>
      <w:r w:rsidR="009A08F1" w:rsidRPr="001F2F06">
        <w:rPr>
          <w:rFonts w:ascii="Calibri" w:hAnsi="Calibri" w:cs="Calibri"/>
          <w:highlight w:val="lightGray"/>
          <w14:ligatures w14:val="standardContextual"/>
        </w:rPr>
        <w:t>. If there are limits to their authority, such as a dollar amount</w:t>
      </w:r>
      <w:r w:rsidR="00960196" w:rsidRPr="001F2F06">
        <w:rPr>
          <w:rFonts w:ascii="Calibri" w:hAnsi="Calibri" w:cs="Calibri"/>
          <w:highlight w:val="lightGray"/>
          <w14:ligatures w14:val="standardContextual"/>
        </w:rPr>
        <w:t xml:space="preserve">, </w:t>
      </w:r>
      <w:r w:rsidR="00DE15F5" w:rsidRPr="001F2F06">
        <w:rPr>
          <w:rFonts w:ascii="Calibri" w:hAnsi="Calibri" w:cs="Calibri"/>
          <w:highlight w:val="lightGray"/>
          <w14:ligatures w14:val="standardContextual"/>
        </w:rPr>
        <w:t xml:space="preserve">the </w:t>
      </w:r>
      <w:r w:rsidR="00960196" w:rsidRPr="001F2F06">
        <w:rPr>
          <w:rFonts w:ascii="Calibri" w:hAnsi="Calibri" w:cs="Calibri"/>
          <w:highlight w:val="lightGray"/>
          <w14:ligatures w14:val="standardContextual"/>
        </w:rPr>
        <w:t xml:space="preserve">item </w:t>
      </w:r>
      <w:r w:rsidR="00DE15F5" w:rsidRPr="001F2F06">
        <w:rPr>
          <w:rFonts w:ascii="Calibri" w:hAnsi="Calibri" w:cs="Calibri"/>
          <w:highlight w:val="lightGray"/>
          <w14:ligatures w14:val="standardContextual"/>
        </w:rPr>
        <w:t xml:space="preserve">must be </w:t>
      </w:r>
      <w:r w:rsidR="00960196" w:rsidRPr="001F2F06">
        <w:rPr>
          <w:rFonts w:ascii="Calibri" w:hAnsi="Calibri" w:cs="Calibri"/>
          <w:highlight w:val="lightGray"/>
          <w14:ligatures w14:val="standardContextual"/>
        </w:rPr>
        <w:t>included in the budget, etc., briefly describe the limit</w:t>
      </w:r>
      <w:r w:rsidR="00507CD3" w:rsidRPr="001F2F06">
        <w:rPr>
          <w:rFonts w:ascii="Calibri" w:hAnsi="Calibri" w:cs="Calibri"/>
          <w:highlight w:val="lightGray"/>
          <w14:ligatures w14:val="standardContextual"/>
        </w:rPr>
        <w:t>.</w:t>
      </w:r>
      <w:r w:rsidRPr="001F2F06">
        <w:rPr>
          <w:rFonts w:ascii="Calibri" w:hAnsi="Calibri" w:cs="Calibri"/>
          <w:highlight w:val="lightGray"/>
          <w14:ligatures w14:val="standardContextual"/>
        </w:rPr>
        <w:t>]</w:t>
      </w:r>
    </w:p>
    <w:p w14:paraId="201FF32C" w14:textId="77777777" w:rsidR="00023ED5" w:rsidRPr="00F60A20" w:rsidRDefault="00023ED5" w:rsidP="00CD567C">
      <w:pPr>
        <w:rPr>
          <w:rFonts w:ascii="Calibri" w:hAnsi="Calibri" w:cs="Calibri"/>
          <w14:ligatures w14:val="standardContextual"/>
        </w:rPr>
      </w:pPr>
    </w:p>
    <w:p w14:paraId="13D0904F" w14:textId="26CE9229" w:rsidR="00250E90" w:rsidRPr="00F60A20" w:rsidRDefault="00391BD7" w:rsidP="00CD567C">
      <w:pPr>
        <w:ind w:left="720"/>
        <w:rPr>
          <w:rFonts w:ascii="Calibri" w:hAnsi="Calibri" w:cs="Calibri"/>
          <w14:ligatures w14:val="standardContextual"/>
        </w:rPr>
      </w:pPr>
      <w:r>
        <w:rPr>
          <w:rFonts w:ascii="Calibri" w:hAnsi="Calibri" w:cs="Calibri"/>
          <w14:ligatures w14:val="standardContextual"/>
        </w:rPr>
        <w:t>Procurement</w:t>
      </w:r>
      <w:r w:rsidR="00250E90" w:rsidRPr="00F60A20">
        <w:rPr>
          <w:rFonts w:ascii="Calibri" w:hAnsi="Calibri" w:cs="Calibri"/>
          <w14:ligatures w14:val="standardContextual"/>
        </w:rPr>
        <w:t xml:space="preserve"> Agents are responsible for ensuring that the best possible price and quality are obtained with each purchase</w:t>
      </w:r>
      <w:r w:rsidR="00A66D76" w:rsidRPr="00F60A20">
        <w:rPr>
          <w:rFonts w:ascii="Calibri" w:hAnsi="Calibri" w:cs="Calibri"/>
          <w14:ligatures w14:val="standardContextual"/>
        </w:rPr>
        <w:t xml:space="preserve">. </w:t>
      </w:r>
      <w:r>
        <w:rPr>
          <w:rFonts w:ascii="Calibri" w:hAnsi="Calibri" w:cs="Calibri"/>
          <w14:ligatures w14:val="standardContextual"/>
        </w:rPr>
        <w:t>Procurement</w:t>
      </w:r>
      <w:r w:rsidR="00250E90" w:rsidRPr="00F60A20">
        <w:rPr>
          <w:rFonts w:ascii="Calibri" w:hAnsi="Calibri" w:cs="Calibri"/>
          <w14:ligatures w14:val="standardContextual"/>
        </w:rPr>
        <w:t xml:space="preserve"> Agents </w:t>
      </w:r>
      <w:r w:rsidR="00ED218B" w:rsidRPr="00F60A20">
        <w:rPr>
          <w:rFonts w:ascii="Calibri" w:hAnsi="Calibri" w:cs="Calibri"/>
          <w14:ligatures w14:val="standardContextual"/>
        </w:rPr>
        <w:t>must</w:t>
      </w:r>
      <w:r w:rsidR="00250E90" w:rsidRPr="00F60A20">
        <w:rPr>
          <w:rFonts w:ascii="Calibri" w:hAnsi="Calibri" w:cs="Calibri"/>
          <w14:ligatures w14:val="standardContextual"/>
        </w:rPr>
        <w:t xml:space="preserve"> review all proposed p</w:t>
      </w:r>
      <w:r w:rsidR="005A21F3">
        <w:rPr>
          <w:rFonts w:ascii="Calibri" w:hAnsi="Calibri" w:cs="Calibri"/>
          <w14:ligatures w14:val="standardContextual"/>
        </w:rPr>
        <w:t>urchase</w:t>
      </w:r>
      <w:r w:rsidR="00250E90" w:rsidRPr="00F60A20">
        <w:rPr>
          <w:rFonts w:ascii="Calibri" w:hAnsi="Calibri" w:cs="Calibri"/>
          <w14:ligatures w14:val="standardContextual"/>
        </w:rPr>
        <w:t xml:space="preserve">s to avoid unnecessary or duplicative purchases of equipment, supplies and services. </w:t>
      </w:r>
      <w:r>
        <w:rPr>
          <w:rFonts w:ascii="Calibri" w:hAnsi="Calibri" w:cs="Calibri"/>
          <w14:ligatures w14:val="standardContextual"/>
        </w:rPr>
        <w:t>Procurement</w:t>
      </w:r>
      <w:r w:rsidR="00250E90" w:rsidRPr="00F60A20">
        <w:rPr>
          <w:rFonts w:ascii="Calibri" w:hAnsi="Calibri" w:cs="Calibri"/>
          <w14:ligatures w14:val="standardContextual"/>
        </w:rPr>
        <w:t xml:space="preserve"> Agents </w:t>
      </w:r>
      <w:r w:rsidR="00C871CE" w:rsidRPr="00F60A20">
        <w:rPr>
          <w:rFonts w:ascii="Calibri" w:hAnsi="Calibri" w:cs="Calibri"/>
          <w14:ligatures w14:val="standardContextual"/>
        </w:rPr>
        <w:t xml:space="preserve">also </w:t>
      </w:r>
      <w:r w:rsidR="00ED218B" w:rsidRPr="00F60A20">
        <w:rPr>
          <w:rFonts w:ascii="Calibri" w:hAnsi="Calibri" w:cs="Calibri"/>
          <w14:ligatures w14:val="standardContextual"/>
        </w:rPr>
        <w:t>must</w:t>
      </w:r>
      <w:r w:rsidR="00250E90" w:rsidRPr="00F60A20">
        <w:rPr>
          <w:rFonts w:ascii="Calibri" w:hAnsi="Calibri" w:cs="Calibri"/>
          <w14:ligatures w14:val="standardContextual"/>
        </w:rPr>
        <w:t xml:space="preserve"> ensure that competition is not restricted with unreasonable requirements or qualifications placed on vendors, or by allowing vendors to be selected who have engaged in noncompetitive pricing practices. </w:t>
      </w:r>
    </w:p>
    <w:p w14:paraId="61E175E5" w14:textId="77777777" w:rsidR="00974701" w:rsidRPr="00F60A20" w:rsidRDefault="00974701" w:rsidP="00CD567C">
      <w:pPr>
        <w:rPr>
          <w:rFonts w:ascii="Calibri" w:hAnsi="Calibri" w:cs="Calibri"/>
          <w14:ligatures w14:val="standardContextual"/>
        </w:rPr>
      </w:pPr>
    </w:p>
    <w:p w14:paraId="2B640225" w14:textId="5C8C837C" w:rsidR="007E25C7" w:rsidRPr="00F60A20" w:rsidRDefault="007E25C7" w:rsidP="00BE45E6">
      <w:pPr>
        <w:rPr>
          <w:rFonts w:ascii="Calibri" w:hAnsi="Calibri" w:cs="Calibri"/>
          <w14:ligatures w14:val="standardContextual"/>
        </w:rPr>
      </w:pPr>
      <w:r w:rsidRPr="00F60A20">
        <w:rPr>
          <w:rFonts w:ascii="Calibri" w:hAnsi="Calibri" w:cs="Calibri"/>
          <w14:ligatures w14:val="standardContextual"/>
        </w:rPr>
        <w:t xml:space="preserve">If </w:t>
      </w:r>
      <w:r w:rsidR="00BC0A8A">
        <w:rPr>
          <w:rFonts w:ascii="Calibri" w:hAnsi="Calibri" w:cs="Calibri"/>
          <w14:ligatures w14:val="standardContextual"/>
        </w:rPr>
        <w:t xml:space="preserve">any </w:t>
      </w:r>
      <w:r w:rsidRPr="00F60A20">
        <w:rPr>
          <w:rFonts w:ascii="Calibri" w:hAnsi="Calibri" w:cs="Calibri"/>
          <w14:ligatures w14:val="standardContextual"/>
        </w:rPr>
        <w:t>provisions of th</w:t>
      </w:r>
      <w:r w:rsidR="00021373">
        <w:rPr>
          <w:rFonts w:ascii="Calibri" w:hAnsi="Calibri" w:cs="Calibri"/>
          <w14:ligatures w14:val="standardContextual"/>
        </w:rPr>
        <w:t>is</w:t>
      </w:r>
      <w:r w:rsidRPr="00F60A20">
        <w:rPr>
          <w:rFonts w:ascii="Calibri" w:hAnsi="Calibri" w:cs="Calibri"/>
          <w14:ligatures w14:val="standardContextual"/>
        </w:rPr>
        <w:t xml:space="preserve"> </w:t>
      </w:r>
      <w:r w:rsidR="00391BD7">
        <w:rPr>
          <w:rFonts w:ascii="Calibri" w:hAnsi="Calibri" w:cs="Calibri"/>
          <w14:ligatures w14:val="standardContextual"/>
        </w:rPr>
        <w:t>procurement</w:t>
      </w:r>
      <w:r w:rsidRPr="00F60A20">
        <w:rPr>
          <w:rFonts w:ascii="Calibri" w:hAnsi="Calibri" w:cs="Calibri"/>
          <w14:ligatures w14:val="standardContextual"/>
        </w:rPr>
        <w:t xml:space="preserve"> polic</w:t>
      </w:r>
      <w:r w:rsidR="005D2438">
        <w:rPr>
          <w:rFonts w:ascii="Calibri" w:hAnsi="Calibri" w:cs="Calibri"/>
          <w14:ligatures w14:val="standardContextual"/>
        </w:rPr>
        <w:t>y</w:t>
      </w:r>
      <w:r w:rsidRPr="00F60A20">
        <w:rPr>
          <w:rFonts w:ascii="Calibri" w:hAnsi="Calibri" w:cs="Calibri"/>
          <w14:ligatures w14:val="standardContextual"/>
        </w:rPr>
        <w:t xml:space="preserve"> conflict with provisions of </w:t>
      </w:r>
      <w:r w:rsidR="00EC4301">
        <w:rPr>
          <w:rFonts w:ascii="Calibri" w:hAnsi="Calibri" w:cs="Calibri"/>
          <w14:ligatures w14:val="standardContextual"/>
        </w:rPr>
        <w:t>F</w:t>
      </w:r>
      <w:r w:rsidRPr="00F60A20">
        <w:rPr>
          <w:rFonts w:ascii="Calibri" w:hAnsi="Calibri" w:cs="Calibri"/>
          <w14:ligatures w14:val="standardContextual"/>
        </w:rPr>
        <w:t xml:space="preserve">ederal or </w:t>
      </w:r>
      <w:r w:rsidR="005D4A30">
        <w:rPr>
          <w:rFonts w:ascii="Calibri" w:hAnsi="Calibri" w:cs="Calibri"/>
          <w14:ligatures w14:val="standardContextual"/>
        </w:rPr>
        <w:t>S</w:t>
      </w:r>
      <w:r w:rsidRPr="00F60A20">
        <w:rPr>
          <w:rFonts w:ascii="Calibri" w:hAnsi="Calibri" w:cs="Calibri"/>
          <w14:ligatures w14:val="standardContextual"/>
        </w:rPr>
        <w:t xml:space="preserve">tate statute or regulations, the most stringent must </w:t>
      </w:r>
      <w:r w:rsidR="00973291">
        <w:rPr>
          <w:rFonts w:ascii="Calibri" w:hAnsi="Calibri" w:cs="Calibri"/>
          <w14:ligatures w14:val="standardContextual"/>
        </w:rPr>
        <w:t xml:space="preserve">be </w:t>
      </w:r>
      <w:r w:rsidRPr="00F60A20">
        <w:rPr>
          <w:rFonts w:ascii="Calibri" w:hAnsi="Calibri" w:cs="Calibri"/>
          <w14:ligatures w14:val="standardContextual"/>
        </w:rPr>
        <w:t>appl</w:t>
      </w:r>
      <w:r w:rsidR="00973291">
        <w:rPr>
          <w:rFonts w:ascii="Calibri" w:hAnsi="Calibri" w:cs="Calibri"/>
          <w14:ligatures w14:val="standardContextual"/>
        </w:rPr>
        <w:t>ied</w:t>
      </w:r>
      <w:r w:rsidRPr="00F60A20">
        <w:rPr>
          <w:rFonts w:ascii="Calibri" w:hAnsi="Calibri" w:cs="Calibri"/>
          <w14:ligatures w14:val="standardContextual"/>
        </w:rPr>
        <w:t>.</w:t>
      </w:r>
    </w:p>
    <w:p w14:paraId="231F36D7" w14:textId="77777777" w:rsidR="001506A9" w:rsidRPr="00F60A20" w:rsidRDefault="001506A9" w:rsidP="00BE45E6">
      <w:pPr>
        <w:rPr>
          <w:rFonts w:ascii="Calibri" w:hAnsi="Calibri" w:cs="Calibri"/>
          <w:b/>
          <w14:ligatures w14:val="standardContextual"/>
        </w:rPr>
      </w:pPr>
    </w:p>
    <w:p w14:paraId="4EEC67CC" w14:textId="79C77A7D" w:rsidR="002C0F80" w:rsidRPr="00B445ED" w:rsidRDefault="00391BD7" w:rsidP="00B445ED">
      <w:pPr>
        <w:rPr>
          <w:rFonts w:ascii="Century Gothic" w:hAnsi="Century Gothic" w:cs="Calibri"/>
          <w:b/>
          <w:bCs/>
          <w:sz w:val="28"/>
          <w:szCs w:val="28"/>
          <w14:ligatures w14:val="standardContextual"/>
        </w:rPr>
      </w:pPr>
      <w:r w:rsidRPr="00B445ED">
        <w:rPr>
          <w:rFonts w:ascii="Century Gothic" w:hAnsi="Century Gothic" w:cs="Calibri"/>
          <w:b/>
          <w:sz w:val="28"/>
          <w:szCs w:val="28"/>
          <w14:ligatures w14:val="standardContextual"/>
        </w:rPr>
        <w:t>PROCUREMENT</w:t>
      </w:r>
      <w:r w:rsidR="00974701" w:rsidRPr="00B445ED">
        <w:rPr>
          <w:rFonts w:ascii="Century Gothic" w:hAnsi="Century Gothic" w:cs="Calibri"/>
          <w:b/>
          <w:sz w:val="28"/>
          <w:szCs w:val="28"/>
          <w14:ligatures w14:val="standardContextual"/>
        </w:rPr>
        <w:t xml:space="preserve"> USING </w:t>
      </w:r>
      <w:r w:rsidR="00320F28" w:rsidRPr="00B445ED">
        <w:rPr>
          <w:rFonts w:ascii="Century Gothic" w:hAnsi="Century Gothic" w:cs="Calibri"/>
          <w:b/>
          <w:sz w:val="28"/>
          <w:szCs w:val="28"/>
          <w14:ligatures w14:val="standardContextual"/>
        </w:rPr>
        <w:t>SOLELY</w:t>
      </w:r>
      <w:r w:rsidR="00974701" w:rsidRPr="00B445ED">
        <w:rPr>
          <w:rFonts w:ascii="Century Gothic" w:hAnsi="Century Gothic" w:cs="Calibri"/>
          <w:b/>
          <w:sz w:val="28"/>
          <w:szCs w:val="28"/>
          <w14:ligatures w14:val="standardContextual"/>
        </w:rPr>
        <w:t xml:space="preserve"> MUNICIPAL FUNDS</w:t>
      </w:r>
    </w:p>
    <w:p w14:paraId="5085EFE4" w14:textId="6A0EE648" w:rsidR="00BE45E6" w:rsidRDefault="00BE45E6" w:rsidP="00BE45E6">
      <w:pPr>
        <w:rPr>
          <w:rFonts w:ascii="Calibri" w:hAnsi="Calibri" w:cs="Calibri"/>
          <w14:ligatures w14:val="standardContextual"/>
        </w:rPr>
      </w:pPr>
      <w:r w:rsidRPr="00D31488">
        <w:rPr>
          <w:rFonts w:ascii="Calibri" w:hAnsi="Calibri" w:cs="Calibri"/>
          <w14:ligatures w14:val="standardContextual"/>
        </w:rPr>
        <w:t>P</w:t>
      </w:r>
      <w:r w:rsidR="006420C7">
        <w:rPr>
          <w:rFonts w:ascii="Calibri" w:hAnsi="Calibri" w:cs="Calibri"/>
          <w14:ligatures w14:val="standardContextual"/>
        </w:rPr>
        <w:t>urchases</w:t>
      </w:r>
      <w:r w:rsidRPr="00D31488">
        <w:rPr>
          <w:rFonts w:ascii="Calibri" w:hAnsi="Calibri" w:cs="Calibri"/>
          <w14:ligatures w14:val="standardContextual"/>
        </w:rPr>
        <w:t xml:space="preserve"> made using </w:t>
      </w:r>
      <w:r>
        <w:rPr>
          <w:rFonts w:ascii="Calibri" w:hAnsi="Calibri" w:cs="Calibri"/>
          <w14:ligatures w14:val="standardContextual"/>
        </w:rPr>
        <w:t xml:space="preserve">solely municipal </w:t>
      </w:r>
      <w:r w:rsidRPr="00D31488">
        <w:rPr>
          <w:rFonts w:ascii="Calibri" w:hAnsi="Calibri" w:cs="Calibri"/>
          <w14:ligatures w14:val="standardContextual"/>
        </w:rPr>
        <w:t>funds must adhere to the following general standards:</w:t>
      </w:r>
    </w:p>
    <w:p w14:paraId="191B0B85" w14:textId="77777777" w:rsidR="000F2574" w:rsidRDefault="000F2574" w:rsidP="00BE45E6">
      <w:pPr>
        <w:rPr>
          <w:rFonts w:ascii="Calibri" w:hAnsi="Calibri" w:cs="Calibri"/>
          <w:b/>
          <w14:ligatures w14:val="standardContextual"/>
        </w:rPr>
      </w:pPr>
    </w:p>
    <w:p w14:paraId="6D40BAAC" w14:textId="68BA4B4E" w:rsidR="00BE45E6" w:rsidRPr="00F967A2" w:rsidRDefault="00BE45E6" w:rsidP="00F967A2">
      <w:pPr>
        <w:pStyle w:val="ListParagraph"/>
        <w:numPr>
          <w:ilvl w:val="0"/>
          <w:numId w:val="37"/>
        </w:numPr>
        <w:rPr>
          <w:rFonts w:ascii="Calibri" w:hAnsi="Calibri" w:cs="Calibri"/>
          <w14:ligatures w14:val="standardContextual"/>
        </w:rPr>
      </w:pPr>
      <w:r w:rsidRPr="00F967A2">
        <w:rPr>
          <w:rFonts w:ascii="Calibri" w:hAnsi="Calibri" w:cs="Calibri"/>
          <w:b/>
          <w14:ligatures w14:val="standardContextual"/>
        </w:rPr>
        <w:t>Pre-</w:t>
      </w:r>
      <w:r w:rsidR="000F2D36" w:rsidRPr="00F967A2">
        <w:rPr>
          <w:rFonts w:ascii="Calibri" w:hAnsi="Calibri" w:cs="Calibri"/>
          <w:b/>
          <w14:ligatures w14:val="standardContextual"/>
        </w:rPr>
        <w:t xml:space="preserve">Positioned </w:t>
      </w:r>
      <w:r w:rsidRPr="00F967A2">
        <w:rPr>
          <w:rFonts w:ascii="Calibri" w:hAnsi="Calibri" w:cs="Calibri"/>
          <w:b/>
          <w14:ligatures w14:val="standardContextual"/>
        </w:rPr>
        <w:t xml:space="preserve">Vendors </w:t>
      </w:r>
      <w:r w:rsidR="00664D28" w:rsidRPr="00F967A2">
        <w:rPr>
          <w:rFonts w:ascii="Calibri" w:hAnsi="Calibri" w:cs="Calibri"/>
          <w:b/>
          <w14:ligatures w14:val="standardContextual"/>
        </w:rPr>
        <w:t>a</w:t>
      </w:r>
      <w:r w:rsidRPr="00F967A2">
        <w:rPr>
          <w:rFonts w:ascii="Calibri" w:hAnsi="Calibri" w:cs="Calibri"/>
          <w:b/>
          <w14:ligatures w14:val="standardContextual"/>
        </w:rPr>
        <w:t>nd Contractors.</w:t>
      </w:r>
      <w:r w:rsidRPr="00F967A2">
        <w:rPr>
          <w:rFonts w:ascii="Calibri" w:hAnsi="Calibri" w:cs="Calibri"/>
          <w:bCs/>
          <w14:ligatures w14:val="standardContextual"/>
        </w:rPr>
        <w:t xml:space="preserve"> </w:t>
      </w:r>
      <w:r w:rsidR="00B51921">
        <w:rPr>
          <w:rFonts w:ascii="Calibri" w:hAnsi="Calibri" w:cs="Calibri"/>
          <w:bCs/>
          <w14:ligatures w14:val="standardContextual"/>
        </w:rPr>
        <w:t>V</w:t>
      </w:r>
      <w:r w:rsidR="00973050">
        <w:rPr>
          <w:rFonts w:ascii="Calibri" w:hAnsi="Calibri" w:cs="Calibri"/>
          <w:bCs/>
          <w14:ligatures w14:val="standardContextual"/>
        </w:rPr>
        <w:t xml:space="preserve">endors or </w:t>
      </w:r>
      <w:r w:rsidR="00AF5B1E" w:rsidRPr="00F967A2">
        <w:rPr>
          <w:rFonts w:ascii="Calibri" w:hAnsi="Calibri" w:cs="Calibri"/>
          <w:bCs/>
          <w14:ligatures w14:val="standardContextual"/>
        </w:rPr>
        <w:t>contractors</w:t>
      </w:r>
      <w:r w:rsidR="005E7B80" w:rsidRPr="00F967A2">
        <w:rPr>
          <w:rFonts w:ascii="Calibri" w:hAnsi="Calibri" w:cs="Calibri"/>
          <w:bCs/>
          <w14:ligatures w14:val="standardContextual"/>
        </w:rPr>
        <w:t xml:space="preserve"> </w:t>
      </w:r>
      <w:r w:rsidR="00B51921">
        <w:rPr>
          <w:rFonts w:ascii="Calibri" w:hAnsi="Calibri" w:cs="Calibri"/>
          <w:bCs/>
          <w14:ligatures w14:val="standardContextual"/>
        </w:rPr>
        <w:t xml:space="preserve">pre-positioned for municipal </w:t>
      </w:r>
      <w:r w:rsidR="00943200">
        <w:rPr>
          <w:rFonts w:ascii="Calibri" w:hAnsi="Calibri" w:cs="Calibri"/>
          <w:bCs/>
          <w14:ligatures w14:val="standardContextual"/>
        </w:rPr>
        <w:t xml:space="preserve">work </w:t>
      </w:r>
      <w:r w:rsidR="005E7B80" w:rsidRPr="00F967A2">
        <w:rPr>
          <w:rFonts w:ascii="Calibri" w:hAnsi="Calibri" w:cs="Calibri"/>
          <w:bCs/>
          <w14:ligatures w14:val="standardContextual"/>
        </w:rPr>
        <w:t xml:space="preserve">may </w:t>
      </w:r>
      <w:r w:rsidR="00C16B82">
        <w:rPr>
          <w:rFonts w:ascii="Calibri" w:hAnsi="Calibri" w:cs="Calibri"/>
          <w:bCs/>
          <w14:ligatures w14:val="standardContextual"/>
        </w:rPr>
        <w:t xml:space="preserve">not </w:t>
      </w:r>
      <w:r w:rsidR="00002168" w:rsidRPr="00F967A2">
        <w:rPr>
          <w:rFonts w:ascii="Calibri" w:hAnsi="Calibri" w:cs="Calibri"/>
          <w:bCs/>
          <w14:ligatures w14:val="standardContextual"/>
        </w:rPr>
        <w:t>work on projects using Federal fund</w:t>
      </w:r>
      <w:r w:rsidR="00BF2EC6" w:rsidRPr="00F967A2">
        <w:rPr>
          <w:rFonts w:ascii="Calibri" w:hAnsi="Calibri" w:cs="Calibri"/>
          <w:bCs/>
          <w14:ligatures w14:val="standardContextual"/>
        </w:rPr>
        <w:t>s</w:t>
      </w:r>
      <w:r w:rsidR="005018F5" w:rsidRPr="00F967A2">
        <w:rPr>
          <w:rFonts w:ascii="Calibri" w:hAnsi="Calibri" w:cs="Calibri"/>
          <w:bCs/>
          <w14:ligatures w14:val="standardContextual"/>
        </w:rPr>
        <w:t xml:space="preserve"> (ex. FEMA Public Assistance or </w:t>
      </w:r>
      <w:r w:rsidR="009D0487">
        <w:rPr>
          <w:rFonts w:ascii="Calibri" w:hAnsi="Calibri" w:cs="Calibri"/>
          <w:bCs/>
          <w14:ligatures w14:val="standardContextual"/>
        </w:rPr>
        <w:t>Federally funded</w:t>
      </w:r>
      <w:r w:rsidR="004A743F">
        <w:rPr>
          <w:rFonts w:ascii="Calibri" w:hAnsi="Calibri" w:cs="Calibri"/>
          <w:bCs/>
          <w14:ligatures w14:val="standardContextual"/>
        </w:rPr>
        <w:t xml:space="preserve"> </w:t>
      </w:r>
      <w:r w:rsidR="005018F5" w:rsidRPr="00F967A2">
        <w:rPr>
          <w:rFonts w:ascii="Calibri" w:hAnsi="Calibri" w:cs="Calibri"/>
          <w:bCs/>
          <w14:ligatures w14:val="standardContextual"/>
        </w:rPr>
        <w:t>transportation grants)</w:t>
      </w:r>
      <w:r w:rsidR="00C16B82">
        <w:rPr>
          <w:rFonts w:ascii="Calibri" w:hAnsi="Calibri" w:cs="Calibri"/>
          <w:bCs/>
          <w14:ligatures w14:val="standardContextual"/>
        </w:rPr>
        <w:t xml:space="preserve"> unless </w:t>
      </w:r>
      <w:r w:rsidR="00B30011">
        <w:rPr>
          <w:rFonts w:ascii="Calibri" w:hAnsi="Calibri" w:cs="Calibri"/>
          <w:bCs/>
          <w14:ligatures w14:val="standardContextual"/>
        </w:rPr>
        <w:t xml:space="preserve">procurement </w:t>
      </w:r>
      <w:r w:rsidR="00F967A2" w:rsidRPr="00F967A2">
        <w:rPr>
          <w:rFonts w:ascii="Calibri" w:hAnsi="Calibri" w:cs="Calibri"/>
          <w:bCs/>
          <w14:ligatures w14:val="standardContextual"/>
        </w:rPr>
        <w:t xml:space="preserve">requirements outlined in </w:t>
      </w:r>
      <w:r w:rsidR="005018F5" w:rsidRPr="00F967A2">
        <w:rPr>
          <w:rFonts w:ascii="Calibri" w:hAnsi="Calibri" w:cs="Calibri"/>
          <w:bCs/>
          <w:i/>
          <w:iCs/>
          <w14:ligatures w14:val="standardContextual"/>
        </w:rPr>
        <w:t xml:space="preserve">Procurement Using State </w:t>
      </w:r>
      <w:proofErr w:type="gramStart"/>
      <w:r w:rsidR="005018F5" w:rsidRPr="00F967A2">
        <w:rPr>
          <w:rFonts w:ascii="Calibri" w:hAnsi="Calibri" w:cs="Calibri"/>
          <w:bCs/>
          <w:i/>
          <w:iCs/>
          <w14:ligatures w14:val="standardContextual"/>
        </w:rPr>
        <w:t>Or</w:t>
      </w:r>
      <w:proofErr w:type="gramEnd"/>
      <w:r w:rsidR="005018F5" w:rsidRPr="00F967A2">
        <w:rPr>
          <w:rFonts w:ascii="Calibri" w:hAnsi="Calibri" w:cs="Calibri"/>
          <w:bCs/>
          <w:i/>
          <w:iCs/>
          <w14:ligatures w14:val="standardContextual"/>
        </w:rPr>
        <w:t xml:space="preserve"> Federal Funds </w:t>
      </w:r>
      <w:proofErr w:type="gramStart"/>
      <w:r w:rsidR="005018F5" w:rsidRPr="00F967A2">
        <w:rPr>
          <w:rFonts w:ascii="Calibri" w:hAnsi="Calibri" w:cs="Calibri"/>
          <w:bCs/>
          <w:i/>
          <w:iCs/>
          <w14:ligatures w14:val="standardContextual"/>
        </w:rPr>
        <w:t>In</w:t>
      </w:r>
      <w:proofErr w:type="gramEnd"/>
      <w:r w:rsidR="005018F5" w:rsidRPr="00F967A2">
        <w:rPr>
          <w:rFonts w:ascii="Calibri" w:hAnsi="Calibri" w:cs="Calibri"/>
          <w:bCs/>
          <w:i/>
          <w:iCs/>
          <w14:ligatures w14:val="standardContextual"/>
        </w:rPr>
        <w:t xml:space="preserve"> Whole </w:t>
      </w:r>
      <w:proofErr w:type="gramStart"/>
      <w:r w:rsidR="005018F5" w:rsidRPr="00F967A2">
        <w:rPr>
          <w:rFonts w:ascii="Calibri" w:hAnsi="Calibri" w:cs="Calibri"/>
          <w:bCs/>
          <w:i/>
          <w:iCs/>
          <w14:ligatures w14:val="standardContextual"/>
        </w:rPr>
        <w:t>Or</w:t>
      </w:r>
      <w:proofErr w:type="gramEnd"/>
      <w:r w:rsidR="005018F5" w:rsidRPr="00F967A2">
        <w:rPr>
          <w:rFonts w:ascii="Calibri" w:hAnsi="Calibri" w:cs="Calibri"/>
          <w:bCs/>
          <w:i/>
          <w:iCs/>
          <w14:ligatures w14:val="standardContextual"/>
        </w:rPr>
        <w:t xml:space="preserve"> </w:t>
      </w:r>
      <w:proofErr w:type="gramStart"/>
      <w:r w:rsidR="005018F5" w:rsidRPr="00F967A2">
        <w:rPr>
          <w:rFonts w:ascii="Calibri" w:hAnsi="Calibri" w:cs="Calibri"/>
          <w:bCs/>
          <w:i/>
          <w:iCs/>
          <w14:ligatures w14:val="standardContextual"/>
        </w:rPr>
        <w:t>In</w:t>
      </w:r>
      <w:proofErr w:type="gramEnd"/>
      <w:r w:rsidR="005018F5" w:rsidRPr="00F967A2">
        <w:rPr>
          <w:rFonts w:ascii="Calibri" w:hAnsi="Calibri" w:cs="Calibri"/>
          <w:bCs/>
          <w:i/>
          <w:iCs/>
          <w14:ligatures w14:val="standardContextual"/>
        </w:rPr>
        <w:t xml:space="preserve"> </w:t>
      </w:r>
      <w:r w:rsidR="005018F5" w:rsidRPr="00943200">
        <w:rPr>
          <w:rFonts w:ascii="Calibri" w:hAnsi="Calibri" w:cs="Calibri"/>
          <w:bCs/>
          <w14:ligatures w14:val="standardContextual"/>
        </w:rPr>
        <w:t>Part</w:t>
      </w:r>
      <w:r w:rsidR="00943200" w:rsidRPr="00943200">
        <w:rPr>
          <w:rFonts w:ascii="Calibri" w:hAnsi="Calibri" w:cs="Calibri"/>
          <w:bCs/>
          <w14:ligatures w14:val="standardContextual"/>
        </w:rPr>
        <w:t xml:space="preserve"> were followed.</w:t>
      </w:r>
    </w:p>
    <w:p w14:paraId="67465337" w14:textId="77777777" w:rsidR="00BE45E6" w:rsidRPr="00F60A20" w:rsidRDefault="00BE45E6" w:rsidP="00BE45E6">
      <w:pPr>
        <w:rPr>
          <w:rFonts w:ascii="Calibri" w:hAnsi="Calibri" w:cs="Calibri"/>
          <w:b/>
          <w14:ligatures w14:val="standardContextual"/>
        </w:rPr>
      </w:pPr>
    </w:p>
    <w:p w14:paraId="0FF35334" w14:textId="49B5813E" w:rsidR="00BE45E6" w:rsidRPr="00BE45E6" w:rsidRDefault="00BE45E6" w:rsidP="00BE45E6">
      <w:pPr>
        <w:pStyle w:val="ListParagraph"/>
        <w:numPr>
          <w:ilvl w:val="0"/>
          <w:numId w:val="36"/>
        </w:numPr>
        <w:rPr>
          <w:rFonts w:ascii="Calibri" w:hAnsi="Calibri" w:cs="Calibri"/>
          <w:bCs/>
          <w14:ligatures w14:val="standardContextual"/>
        </w:rPr>
      </w:pPr>
      <w:r w:rsidRPr="00BE45E6">
        <w:rPr>
          <w:rFonts w:ascii="Calibri" w:hAnsi="Calibri" w:cs="Calibri"/>
          <w:b/>
          <w:bCs/>
          <w14:ligatures w14:val="standardContextual"/>
        </w:rPr>
        <w:t>Documentation.</w:t>
      </w:r>
      <w:r w:rsidRPr="00BE45E6">
        <w:rPr>
          <w:rFonts w:ascii="Calibri" w:hAnsi="Calibri" w:cs="Calibri"/>
          <w14:ligatures w14:val="standardContextual"/>
        </w:rPr>
        <w:t xml:space="preserve"> Documentation must include the </w:t>
      </w:r>
      <w:r w:rsidRPr="00BE45E6">
        <w:rPr>
          <w:rFonts w:ascii="Calibri" w:hAnsi="Calibri" w:cs="Calibri"/>
          <w:bCs/>
          <w14:ligatures w14:val="standardContextual"/>
        </w:rPr>
        <w:t xml:space="preserve">reason for the specific </w:t>
      </w:r>
      <w:r w:rsidR="00391BD7">
        <w:rPr>
          <w:rFonts w:ascii="Calibri" w:hAnsi="Calibri" w:cs="Calibri"/>
          <w:bCs/>
          <w14:ligatures w14:val="standardContextual"/>
        </w:rPr>
        <w:t>procurement</w:t>
      </w:r>
      <w:r w:rsidRPr="00BE45E6">
        <w:rPr>
          <w:rFonts w:ascii="Calibri" w:hAnsi="Calibri" w:cs="Calibri"/>
          <w:bCs/>
          <w14:ligatures w14:val="standardContextual"/>
        </w:rPr>
        <w:t xml:space="preserve"> method chosen, the basis for the </w:t>
      </w:r>
      <w:r w:rsidR="00766B50">
        <w:rPr>
          <w:rFonts w:ascii="Calibri" w:hAnsi="Calibri" w:cs="Calibri"/>
          <w:bCs/>
          <w14:ligatures w14:val="standardContextual"/>
        </w:rPr>
        <w:t xml:space="preserve">selection </w:t>
      </w:r>
      <w:r w:rsidR="00EC1944">
        <w:rPr>
          <w:rFonts w:ascii="Calibri" w:hAnsi="Calibri" w:cs="Calibri"/>
          <w:bCs/>
          <w14:ligatures w14:val="standardContextual"/>
        </w:rPr>
        <w:t xml:space="preserve">of </w:t>
      </w:r>
      <w:r w:rsidR="00766B50">
        <w:rPr>
          <w:rFonts w:ascii="Calibri" w:hAnsi="Calibri" w:cs="Calibri"/>
          <w:bCs/>
          <w14:ligatures w14:val="standardContextual"/>
        </w:rPr>
        <w:t xml:space="preserve">the </w:t>
      </w:r>
      <w:r w:rsidRPr="00BE45E6">
        <w:rPr>
          <w:rFonts w:ascii="Calibri" w:hAnsi="Calibri" w:cs="Calibri"/>
          <w:bCs/>
          <w14:ligatures w14:val="standardContextual"/>
        </w:rPr>
        <w:t xml:space="preserve">award, and contract pricing (showing evidence that the process was fair and equitable), as well as any other significant decisions that were part of the </w:t>
      </w:r>
      <w:r w:rsidR="00391BD7">
        <w:rPr>
          <w:rFonts w:ascii="Calibri" w:hAnsi="Calibri" w:cs="Calibri"/>
          <w:bCs/>
          <w14:ligatures w14:val="standardContextual"/>
        </w:rPr>
        <w:t>procurement</w:t>
      </w:r>
      <w:r w:rsidRPr="00BE45E6">
        <w:rPr>
          <w:rFonts w:ascii="Calibri" w:hAnsi="Calibri" w:cs="Calibri"/>
          <w:bCs/>
          <w14:ligatures w14:val="standardContextual"/>
        </w:rPr>
        <w:t xml:space="preserve"> process.</w:t>
      </w:r>
    </w:p>
    <w:p w14:paraId="04CBACCA" w14:textId="77777777" w:rsidR="00BE45E6" w:rsidRPr="00F60A20" w:rsidRDefault="00BE45E6" w:rsidP="00BE45E6">
      <w:pPr>
        <w:rPr>
          <w:rFonts w:ascii="Calibri" w:hAnsi="Calibri" w:cs="Calibri"/>
          <w:bCs/>
          <w14:ligatures w14:val="standardContextual"/>
        </w:rPr>
      </w:pPr>
    </w:p>
    <w:p w14:paraId="14B06C05" w14:textId="0F8F0E58" w:rsidR="00BE45E6" w:rsidRPr="00BE45E6" w:rsidRDefault="00BE45E6" w:rsidP="00BE45E6">
      <w:pPr>
        <w:pStyle w:val="ListParagraph"/>
        <w:numPr>
          <w:ilvl w:val="0"/>
          <w:numId w:val="36"/>
        </w:numPr>
        <w:rPr>
          <w:rFonts w:ascii="Calibri" w:hAnsi="Calibri" w:cs="Calibri"/>
          <w14:ligatures w14:val="standardContextual"/>
        </w:rPr>
      </w:pPr>
      <w:r w:rsidRPr="00BE45E6">
        <w:rPr>
          <w:rFonts w:ascii="Calibri" w:hAnsi="Calibri" w:cs="Calibri"/>
          <w:b/>
          <w:bCs/>
          <w14:ligatures w14:val="standardContextual"/>
        </w:rPr>
        <w:t>Records Retention.</w:t>
      </w:r>
      <w:r w:rsidRPr="00BE45E6">
        <w:rPr>
          <w:rFonts w:ascii="Calibri" w:hAnsi="Calibri" w:cs="Calibri"/>
          <w14:ligatures w14:val="standardContextual"/>
        </w:rPr>
        <w:t xml:space="preserve"> The Municipality must maintain records in accordance with the retention and disposition schedules as set by the Vermont State Archivist.</w:t>
      </w:r>
    </w:p>
    <w:p w14:paraId="21FF7DA8" w14:textId="77777777" w:rsidR="00BE45E6" w:rsidRPr="00F60A20" w:rsidRDefault="00BE45E6" w:rsidP="00163F93">
      <w:pPr>
        <w:rPr>
          <w:rFonts w:ascii="Calibri" w:hAnsi="Calibri" w:cs="Calibri"/>
          <w:b/>
          <w14:ligatures w14:val="standardContextual"/>
        </w:rPr>
      </w:pPr>
    </w:p>
    <w:p w14:paraId="62D26B21" w14:textId="532C0914" w:rsidR="00FF7D80" w:rsidRPr="00F60A20" w:rsidRDefault="00391BD7" w:rsidP="00163F93">
      <w:pPr>
        <w:rPr>
          <w:rFonts w:ascii="Calibri" w:hAnsi="Calibri" w:cs="Calibri"/>
          <w:b/>
          <w:bCs/>
          <w14:ligatures w14:val="standardContextual"/>
        </w:rPr>
      </w:pPr>
      <w:r>
        <w:rPr>
          <w:rFonts w:ascii="Calibri" w:hAnsi="Calibri" w:cs="Calibri"/>
          <w:b/>
          <w:bCs/>
          <w14:ligatures w14:val="standardContextual"/>
        </w:rPr>
        <w:t>PROCUREMENT</w:t>
      </w:r>
      <w:r w:rsidR="00FF7D80" w:rsidRPr="00F60A20">
        <w:rPr>
          <w:rFonts w:ascii="Calibri" w:hAnsi="Calibri" w:cs="Calibri"/>
          <w:b/>
          <w:bCs/>
          <w14:ligatures w14:val="standardContextual"/>
        </w:rPr>
        <w:t xml:space="preserve"> CATEGORIES AND REQUIREMENTS.</w:t>
      </w:r>
    </w:p>
    <w:p w14:paraId="3D64B89D" w14:textId="77777777" w:rsidR="00FF7D80" w:rsidRPr="00F60A20" w:rsidRDefault="00FF7D80" w:rsidP="00163F93">
      <w:pPr>
        <w:rPr>
          <w:rFonts w:ascii="Calibri" w:hAnsi="Calibri" w:cs="Calibri"/>
          <w:bCs/>
          <w14:ligatures w14:val="standardContextual"/>
        </w:rPr>
      </w:pPr>
    </w:p>
    <w:p w14:paraId="5C0B40E4" w14:textId="75119864" w:rsidR="00FF7D80" w:rsidRPr="00F60A20" w:rsidRDefault="00FF7D80" w:rsidP="00163F93">
      <w:pPr>
        <w:rPr>
          <w:rFonts w:ascii="Calibri" w:hAnsi="Calibri" w:cs="Calibri"/>
          <w14:ligatures w14:val="standardContextual"/>
        </w:rPr>
      </w:pPr>
      <w:r w:rsidRPr="00F60A20">
        <w:rPr>
          <w:rFonts w:ascii="Calibri" w:hAnsi="Calibri" w:cs="Calibri"/>
          <w:b/>
          <w:bCs/>
          <w14:ligatures w14:val="standardContextual"/>
        </w:rPr>
        <w:t>Incidental Purchases</w:t>
      </w:r>
      <w:r w:rsidRPr="00F60A20">
        <w:rPr>
          <w:rFonts w:ascii="Calibri" w:hAnsi="Calibri" w:cs="Calibri"/>
          <w14:ligatures w14:val="standardContextual"/>
        </w:rPr>
        <w:t xml:space="preserve">. Employees designated as </w:t>
      </w:r>
      <w:r w:rsidR="00391BD7">
        <w:rPr>
          <w:rFonts w:ascii="Calibri" w:hAnsi="Calibri" w:cs="Calibri"/>
          <w14:ligatures w14:val="standardContextual"/>
        </w:rPr>
        <w:t>Procurement</w:t>
      </w:r>
      <w:r w:rsidRPr="00F60A20">
        <w:rPr>
          <w:rFonts w:ascii="Calibri" w:hAnsi="Calibri" w:cs="Calibri"/>
          <w14:ligatures w14:val="standardContextual"/>
        </w:rPr>
        <w:t xml:space="preserve"> Agents may make purchases of up to $</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 xml:space="preserve">INSERT </w:t>
      </w:r>
      <w:r w:rsidRPr="0063669A">
        <w:rPr>
          <w:rFonts w:ascii="Calibri" w:hAnsi="Calibri" w:cs="Calibri"/>
          <w:highlight w:val="lightGray"/>
          <w14:ligatures w14:val="standardContextual"/>
        </w:rPr>
        <w:t>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without prior approval, provided those purchases </w:t>
      </w:r>
      <w:r w:rsidR="002D08B1">
        <w:rPr>
          <w:rFonts w:ascii="Calibri" w:hAnsi="Calibri" w:cs="Calibri"/>
          <w14:ligatures w14:val="standardContextual"/>
        </w:rPr>
        <w:t xml:space="preserve">remain within the scope and limits of the approved </w:t>
      </w:r>
      <w:r w:rsidR="007F6277">
        <w:rPr>
          <w:rFonts w:ascii="Calibri" w:hAnsi="Calibri" w:cs="Calibri"/>
          <w14:ligatures w14:val="standardContextual"/>
        </w:rPr>
        <w:t xml:space="preserve">municipal </w:t>
      </w:r>
      <w:r w:rsidR="002D08B1">
        <w:rPr>
          <w:rFonts w:ascii="Calibri" w:hAnsi="Calibri" w:cs="Calibri"/>
          <w14:ligatures w14:val="standardContextual"/>
        </w:rPr>
        <w:t>budget</w:t>
      </w:r>
      <w:r w:rsidRPr="00F60A20">
        <w:rPr>
          <w:rFonts w:ascii="Calibri" w:hAnsi="Calibri" w:cs="Calibri"/>
          <w14:ligatures w14:val="standardContextual"/>
        </w:rPr>
        <w:t>.</w:t>
      </w:r>
    </w:p>
    <w:p w14:paraId="36C54D36" w14:textId="77777777" w:rsidR="00FF7D80" w:rsidRPr="00F60A20" w:rsidRDefault="00FF7D80" w:rsidP="00163F93">
      <w:pPr>
        <w:rPr>
          <w:rFonts w:ascii="Calibri" w:hAnsi="Calibri" w:cs="Calibri"/>
          <w14:ligatures w14:val="standardContextual"/>
        </w:rPr>
      </w:pPr>
    </w:p>
    <w:p w14:paraId="4A2FD70D" w14:textId="077E0A0A" w:rsidR="00FF7D80" w:rsidRPr="00F60A20" w:rsidRDefault="00FF7D80" w:rsidP="00163F93">
      <w:pPr>
        <w:rPr>
          <w:rFonts w:ascii="Calibri" w:hAnsi="Calibri" w:cs="Calibri"/>
          <w:iCs/>
          <w14:ligatures w14:val="standardContextual"/>
        </w:rPr>
      </w:pPr>
      <w:r w:rsidRPr="00F60A20">
        <w:rPr>
          <w:rFonts w:ascii="Calibri" w:hAnsi="Calibri" w:cs="Calibri"/>
          <w:b/>
          <w14:ligatures w14:val="standardContextual"/>
        </w:rPr>
        <w:t>Minor Purchases</w:t>
      </w:r>
      <w:r w:rsidRPr="009E1C0A">
        <w:rPr>
          <w:rFonts w:ascii="Calibri" w:hAnsi="Calibri" w:cs="Calibri"/>
          <w:b/>
          <w:bCs/>
          <w14:ligatures w14:val="standardContextual"/>
        </w:rPr>
        <w:t>.</w:t>
      </w:r>
      <w:r w:rsidRPr="00F60A20">
        <w:rPr>
          <w:rFonts w:ascii="Calibri" w:hAnsi="Calibri" w:cs="Calibri"/>
          <w14:ligatures w14:val="standardContextual"/>
        </w:rPr>
        <w:t xml:space="preserve"> Employees who have been designated to act as </w:t>
      </w:r>
      <w:r w:rsidR="00391BD7">
        <w:rPr>
          <w:rFonts w:ascii="Calibri" w:hAnsi="Calibri" w:cs="Calibri"/>
          <w14:ligatures w14:val="standardContextual"/>
        </w:rPr>
        <w:t>Procurement</w:t>
      </w:r>
      <w:r w:rsidRPr="00F60A20">
        <w:rPr>
          <w:rFonts w:ascii="Calibri" w:hAnsi="Calibri" w:cs="Calibri"/>
          <w14:ligatures w14:val="standardContextual"/>
        </w:rPr>
        <w:t xml:space="preserve"> Agents may make purchases with a value between $</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INSERT</w:t>
      </w:r>
      <w:r w:rsidRPr="0063669A">
        <w:rPr>
          <w:rFonts w:ascii="Calibri" w:hAnsi="Calibri" w:cs="Calibri"/>
          <w:highlight w:val="lightGray"/>
          <w14:ligatures w14:val="standardContextual"/>
        </w:rPr>
        <w:t xml:space="preserve"> 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and </w:t>
      </w:r>
      <w:r w:rsidRPr="00A724E6">
        <w:rPr>
          <w:rFonts w:ascii="Calibri" w:hAnsi="Calibri" w:cs="Calibri"/>
          <w14:ligatures w14:val="standardContextual"/>
        </w:rPr>
        <w:t>$</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 xml:space="preserve">INSERT </w:t>
      </w:r>
      <w:r w:rsidRPr="0063669A">
        <w:rPr>
          <w:rFonts w:ascii="Calibri" w:hAnsi="Calibri" w:cs="Calibri"/>
          <w:highlight w:val="lightGray"/>
          <w14:ligatures w14:val="standardContextual"/>
        </w:rPr>
        <w:t>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only with prior approval of the </w:t>
      </w:r>
      <w:r w:rsidRPr="0063669A">
        <w:rPr>
          <w:rFonts w:ascii="Calibri" w:hAnsi="Calibri" w:cs="Calibri"/>
          <w:highlight w:val="lightGray"/>
          <w14:ligatures w14:val="standardContextual"/>
        </w:rPr>
        <w:t>[</w:t>
      </w:r>
      <w:r w:rsidR="00A54AFD" w:rsidRPr="0063669A">
        <w:rPr>
          <w:rFonts w:ascii="Calibri" w:hAnsi="Calibri" w:cs="Calibri"/>
          <w:highlight w:val="lightGray"/>
          <w14:ligatures w14:val="standardContextual"/>
        </w:rPr>
        <w:t>INSERT</w:t>
      </w:r>
      <w:r w:rsidRPr="0063669A">
        <w:rPr>
          <w:rFonts w:ascii="Calibri" w:hAnsi="Calibri" w:cs="Calibri"/>
          <w:highlight w:val="lightGray"/>
          <w14:ligatures w14:val="standardContextual"/>
        </w:rPr>
        <w:t xml:space="preserve"> </w:t>
      </w:r>
      <w:r w:rsidR="00C15789">
        <w:rPr>
          <w:rFonts w:ascii="Calibri" w:hAnsi="Calibri" w:cs="Calibri"/>
          <w:highlight w:val="lightGray"/>
          <w14:ligatures w14:val="standardContextual"/>
        </w:rPr>
        <w:t>legislative body</w:t>
      </w:r>
      <w:r w:rsidR="00B60E44">
        <w:rPr>
          <w:rFonts w:ascii="Calibri" w:hAnsi="Calibri" w:cs="Calibri"/>
          <w:highlight w:val="lightGray"/>
          <w14:ligatures w14:val="standardContextual"/>
        </w:rPr>
        <w:t>, such as</w:t>
      </w:r>
      <w:r w:rsidRPr="0063669A">
        <w:rPr>
          <w:rFonts w:ascii="Calibri" w:hAnsi="Calibri" w:cs="Calibri"/>
          <w:highlight w:val="lightGray"/>
          <w14:ligatures w14:val="standardContextual"/>
        </w:rPr>
        <w:t xml:space="preserve"> Council, Selectboard, etc. or Municipal Manager]</w:t>
      </w:r>
      <w:r w:rsidRPr="00F60A20">
        <w:rPr>
          <w:rFonts w:ascii="Calibri" w:hAnsi="Calibri" w:cs="Calibri"/>
          <w:b/>
          <w:bCs/>
          <w14:ligatures w14:val="standardContextual"/>
        </w:rPr>
        <w:t xml:space="preserve"> </w:t>
      </w:r>
      <w:r w:rsidRPr="00F60A20">
        <w:rPr>
          <w:rFonts w:ascii="Calibri" w:hAnsi="Calibri" w:cs="Calibri"/>
          <w14:ligatures w14:val="standardContextual"/>
        </w:rPr>
        <w:t xml:space="preserve">and are limited to the amount of the budget authorized by the </w:t>
      </w:r>
      <w:r w:rsidR="003A7504">
        <w:rPr>
          <w:rFonts w:ascii="Calibri" w:hAnsi="Calibri" w:cs="Calibri"/>
          <w14:ligatures w14:val="standardContextual"/>
        </w:rPr>
        <w:t>Municipality</w:t>
      </w:r>
      <w:r w:rsidRPr="00F60A20">
        <w:rPr>
          <w:rFonts w:ascii="Calibri" w:hAnsi="Calibri" w:cs="Calibri"/>
          <w14:ligatures w14:val="standardContextual"/>
        </w:rPr>
        <w:t>. Although not required, competitive quotes from at least two vendors should be obtained whenever possible</w:t>
      </w:r>
      <w:r w:rsidR="00A55067">
        <w:rPr>
          <w:rFonts w:ascii="Calibri" w:hAnsi="Calibri" w:cs="Calibri"/>
          <w14:ligatures w14:val="standardContextual"/>
        </w:rPr>
        <w:t xml:space="preserve"> and documented</w:t>
      </w:r>
      <w:r w:rsidRPr="00F60A20">
        <w:rPr>
          <w:rFonts w:ascii="Calibri" w:hAnsi="Calibri" w:cs="Calibri"/>
          <w14:ligatures w14:val="standardContextual"/>
        </w:rPr>
        <w:t>.</w:t>
      </w:r>
    </w:p>
    <w:p w14:paraId="2859DDAC" w14:textId="77777777" w:rsidR="00FF7D80" w:rsidRPr="00F60A20" w:rsidRDefault="00FF7D80" w:rsidP="00163F93">
      <w:pPr>
        <w:rPr>
          <w:rFonts w:ascii="Calibri" w:hAnsi="Calibri" w:cs="Calibri"/>
          <w14:ligatures w14:val="standardContextual"/>
        </w:rPr>
      </w:pPr>
    </w:p>
    <w:p w14:paraId="1A99E20F" w14:textId="03660910" w:rsidR="00FF7D80" w:rsidRPr="00F60A20" w:rsidRDefault="00FF7D80" w:rsidP="00163F93">
      <w:pPr>
        <w:rPr>
          <w:rFonts w:ascii="Calibri" w:hAnsi="Calibri" w:cs="Calibri"/>
          <w:b/>
          <w:bCs/>
          <w14:ligatures w14:val="standardContextual"/>
        </w:rPr>
      </w:pPr>
      <w:r w:rsidRPr="00F60A20">
        <w:rPr>
          <w:rFonts w:ascii="Calibri" w:hAnsi="Calibri" w:cs="Calibri"/>
          <w:b/>
          <w14:ligatures w14:val="standardContextual"/>
        </w:rPr>
        <w:t>Major Purchases</w:t>
      </w:r>
      <w:r w:rsidRPr="009E1C0A">
        <w:rPr>
          <w:rFonts w:ascii="Calibri" w:hAnsi="Calibri" w:cs="Calibri"/>
          <w:b/>
          <w14:ligatures w14:val="standardContextual"/>
        </w:rPr>
        <w:t>.</w:t>
      </w:r>
      <w:r w:rsidRPr="00F60A20">
        <w:rPr>
          <w:rFonts w:ascii="Calibri" w:hAnsi="Calibri" w:cs="Calibri"/>
          <w14:ligatures w14:val="standardContextual"/>
        </w:rPr>
        <w:t xml:space="preserve"> All purchases over </w:t>
      </w:r>
      <w:r w:rsidRPr="00ED027F">
        <w:rPr>
          <w:rFonts w:ascii="Calibri" w:hAnsi="Calibri" w:cs="Calibri"/>
          <w:highlight w:val="lightGray"/>
          <w14:ligatures w14:val="standardContextual"/>
        </w:rPr>
        <w:t>$</w:t>
      </w:r>
      <w:r w:rsidRPr="0063669A">
        <w:rPr>
          <w:rFonts w:ascii="Calibri" w:hAnsi="Calibri" w:cs="Calibri"/>
          <w:highlight w:val="lightGray"/>
          <w14:ligatures w14:val="standardContextual"/>
        </w:rPr>
        <w:t>[</w:t>
      </w:r>
      <w:r w:rsidR="00A724E6" w:rsidRPr="0063669A">
        <w:rPr>
          <w:rFonts w:ascii="Calibri" w:hAnsi="Calibri" w:cs="Calibri"/>
          <w:highlight w:val="lightGray"/>
          <w14:ligatures w14:val="standardContextual"/>
        </w:rPr>
        <w:t>INSERT</w:t>
      </w:r>
      <w:r w:rsidRPr="0063669A">
        <w:rPr>
          <w:rFonts w:ascii="Calibri" w:hAnsi="Calibri" w:cs="Calibri"/>
          <w:highlight w:val="lightGray"/>
          <w14:ligatures w14:val="standardContextual"/>
        </w:rPr>
        <w:t xml:space="preserve"> dollar amount]</w:t>
      </w:r>
      <w:r w:rsidRPr="0063669A">
        <w:rPr>
          <w:rFonts w:ascii="Calibri" w:hAnsi="Calibri" w:cs="Calibri"/>
          <w14:ligatures w14:val="standardContextual"/>
        </w:rPr>
        <w:t xml:space="preserve"> </w:t>
      </w:r>
      <w:r w:rsidRPr="00F60A20">
        <w:rPr>
          <w:rFonts w:ascii="Calibri" w:hAnsi="Calibri" w:cs="Calibri"/>
          <w14:ligatures w14:val="standardContextual"/>
        </w:rPr>
        <w:t xml:space="preserve">require prior approval of the </w:t>
      </w:r>
      <w:r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63669A">
        <w:rPr>
          <w:rFonts w:ascii="Calibri" w:hAnsi="Calibri" w:cs="Calibri"/>
          <w:highlight w:val="lightGray"/>
          <w14:ligatures w14:val="standardContextual"/>
        </w:rPr>
        <w:t xml:space="preserve"> - Council, Selectboard, etc.]</w:t>
      </w:r>
      <w:r w:rsidRPr="00883CBA">
        <w:rPr>
          <w:rFonts w:ascii="Calibri" w:hAnsi="Calibri" w:cs="Calibri"/>
          <w14:ligatures w14:val="standardContextual"/>
        </w:rPr>
        <w:t xml:space="preserve">. </w:t>
      </w:r>
      <w:r w:rsidRPr="00F60A20">
        <w:rPr>
          <w:rFonts w:ascii="Calibri" w:hAnsi="Calibri" w:cs="Calibri"/>
          <w14:ligatures w14:val="standardContextual"/>
        </w:rPr>
        <w:t xml:space="preserve">The </w:t>
      </w:r>
      <w:r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63669A">
        <w:rPr>
          <w:rFonts w:ascii="Calibri" w:hAnsi="Calibri" w:cs="Calibri"/>
          <w:highlight w:val="lightGray"/>
          <w14:ligatures w14:val="standardContextual"/>
        </w:rPr>
        <w:t xml:space="preserve"> - Council, Selectboard, etc.]</w:t>
      </w:r>
      <w:r w:rsidRPr="00F60A20">
        <w:rPr>
          <w:rFonts w:ascii="Calibri" w:hAnsi="Calibri" w:cs="Calibri"/>
          <w14:ligatures w14:val="standardContextual"/>
        </w:rPr>
        <w:t xml:space="preserve"> </w:t>
      </w:r>
      <w:r w:rsidR="00ED218B" w:rsidRPr="00F60A20">
        <w:rPr>
          <w:rFonts w:ascii="Calibri" w:hAnsi="Calibri" w:cs="Calibri"/>
          <w14:ligatures w14:val="standardContextual"/>
        </w:rPr>
        <w:lastRenderedPageBreak/>
        <w:t>must</w:t>
      </w:r>
      <w:r w:rsidRPr="00F60A20">
        <w:rPr>
          <w:rFonts w:ascii="Calibri" w:hAnsi="Calibri" w:cs="Calibri"/>
          <w14:ligatures w14:val="standardContextual"/>
        </w:rPr>
        <w:t xml:space="preserve"> review all proposed p</w:t>
      </w:r>
      <w:r w:rsidR="00E96B06">
        <w:rPr>
          <w:rFonts w:ascii="Calibri" w:hAnsi="Calibri" w:cs="Calibri"/>
          <w14:ligatures w14:val="standardContextual"/>
        </w:rPr>
        <w:t>urchases</w:t>
      </w:r>
      <w:r w:rsidRPr="00F60A20">
        <w:rPr>
          <w:rFonts w:ascii="Calibri" w:hAnsi="Calibri" w:cs="Calibri"/>
          <w14:ligatures w14:val="standardContextual"/>
        </w:rPr>
        <w:t xml:space="preserve"> to avoid unnecessary or duplicative purchases of equipment, supplies and services. The </w:t>
      </w:r>
      <w:r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 xml:space="preserve">legislative body </w:t>
      </w:r>
      <w:r w:rsidRPr="0063669A">
        <w:rPr>
          <w:rFonts w:ascii="Calibri" w:hAnsi="Calibri" w:cs="Calibri"/>
          <w:highlight w:val="lightGray"/>
          <w14:ligatures w14:val="standardContextual"/>
        </w:rPr>
        <w:t xml:space="preserve">- Council, Selectboard, </w:t>
      </w:r>
      <w:r w:rsidR="00192459" w:rsidRPr="0063669A">
        <w:rPr>
          <w:rFonts w:ascii="Calibri" w:hAnsi="Calibri" w:cs="Calibri"/>
          <w:highlight w:val="lightGray"/>
          <w14:ligatures w14:val="standardContextual"/>
        </w:rPr>
        <w:t>etc.]</w:t>
      </w:r>
      <w:r w:rsidR="00192459" w:rsidRPr="00F60A20">
        <w:rPr>
          <w:rFonts w:ascii="Calibri" w:hAnsi="Calibri" w:cs="Calibri"/>
          <w14:ligatures w14:val="standardContextual"/>
        </w:rPr>
        <w:t xml:space="preserve">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also ensure that competition is not restricted with unreasonable requirements or qualifications placed on vendors or bidders, or by allowing vendors </w:t>
      </w:r>
      <w:r w:rsidR="003819D9">
        <w:rPr>
          <w:rFonts w:ascii="Calibri" w:hAnsi="Calibri" w:cs="Calibri"/>
          <w14:ligatures w14:val="standardContextual"/>
        </w:rPr>
        <w:t xml:space="preserve">or contractors </w:t>
      </w:r>
      <w:r w:rsidRPr="00F60A20">
        <w:rPr>
          <w:rFonts w:ascii="Calibri" w:hAnsi="Calibri" w:cs="Calibri"/>
          <w14:ligatures w14:val="standardContextual"/>
        </w:rPr>
        <w:t>to be selected who have engaged in noncompetitive pricing practices.</w:t>
      </w:r>
      <w:r w:rsidR="00342502" w:rsidRPr="00F60A20">
        <w:rPr>
          <w:rFonts w:ascii="Calibri" w:hAnsi="Calibri" w:cs="Calibri"/>
          <w14:ligatures w14:val="standardContextual"/>
        </w:rPr>
        <w:t xml:space="preserve"> </w:t>
      </w:r>
      <w:r w:rsidR="00C416EC" w:rsidRPr="00F60A20">
        <w:rPr>
          <w:rFonts w:ascii="Calibri" w:hAnsi="Calibri" w:cs="Calibri"/>
          <w14:ligatures w14:val="standardContextual"/>
        </w:rPr>
        <w:t xml:space="preserve">The Municipality </w:t>
      </w:r>
      <w:r w:rsidR="00C416EC"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INSERT </w:t>
      </w:r>
      <w:r w:rsidR="00C416EC" w:rsidRPr="0063669A">
        <w:rPr>
          <w:rFonts w:ascii="Calibri" w:hAnsi="Calibri" w:cs="Calibri"/>
          <w:highlight w:val="lightGray"/>
          <w14:ligatures w14:val="standardContextual"/>
        </w:rPr>
        <w:t>requires/does not require]</w:t>
      </w:r>
      <w:r w:rsidR="00C416EC" w:rsidRPr="00F60A20">
        <w:rPr>
          <w:rFonts w:ascii="Calibri" w:hAnsi="Calibri" w:cs="Calibri"/>
          <w14:ligatures w14:val="standardContextual"/>
        </w:rPr>
        <w:t xml:space="preserve"> the use of a sealed bid process for </w:t>
      </w:r>
      <w:r w:rsidR="009D38AD" w:rsidRPr="0063669A">
        <w:rPr>
          <w:rFonts w:ascii="Calibri" w:hAnsi="Calibri" w:cs="Calibri"/>
          <w:highlight w:val="lightGray"/>
          <w14:ligatures w14:val="standardContextual"/>
        </w:rPr>
        <w:t>[</w:t>
      </w:r>
      <w:r w:rsidR="00883CBA" w:rsidRPr="0063669A">
        <w:rPr>
          <w:rFonts w:ascii="Calibri" w:hAnsi="Calibri" w:cs="Calibri"/>
          <w:highlight w:val="lightGray"/>
          <w14:ligatures w14:val="standardContextual"/>
        </w:rPr>
        <w:t xml:space="preserve">INSTRUCTIONS </w:t>
      </w:r>
      <w:r w:rsidR="009D38AD" w:rsidRPr="0063669A">
        <w:rPr>
          <w:rFonts w:ascii="Calibri" w:hAnsi="Calibri" w:cs="Calibri"/>
          <w:highlight w:val="lightGray"/>
          <w14:ligatures w14:val="standardContextual"/>
        </w:rPr>
        <w:t>I</w:t>
      </w:r>
      <w:r w:rsidR="00DB6BFF" w:rsidRPr="0063669A">
        <w:rPr>
          <w:rFonts w:ascii="Calibri" w:hAnsi="Calibri" w:cs="Calibri"/>
          <w:highlight w:val="lightGray"/>
          <w14:ligatures w14:val="standardContextual"/>
        </w:rPr>
        <w:t xml:space="preserve">f sealed bid is required, state </w:t>
      </w:r>
      <w:r w:rsidR="005D20D4" w:rsidRPr="0063669A">
        <w:rPr>
          <w:rFonts w:ascii="Calibri" w:hAnsi="Calibri" w:cs="Calibri"/>
          <w:highlight w:val="lightGray"/>
          <w14:ligatures w14:val="standardContextual"/>
        </w:rPr>
        <w:t xml:space="preserve">whether it will </w:t>
      </w:r>
      <w:r w:rsidR="00DB0A9F" w:rsidRPr="0063669A">
        <w:rPr>
          <w:rFonts w:ascii="Calibri" w:hAnsi="Calibri" w:cs="Calibri"/>
          <w:highlight w:val="lightGray"/>
          <w14:ligatures w14:val="standardContextual"/>
        </w:rPr>
        <w:t xml:space="preserve">be used </w:t>
      </w:r>
      <w:r w:rsidR="009D38AD" w:rsidRPr="0063669A">
        <w:rPr>
          <w:rFonts w:ascii="Calibri" w:hAnsi="Calibri" w:cs="Calibri"/>
          <w:highlight w:val="lightGray"/>
          <w14:ligatures w14:val="standardContextual"/>
        </w:rPr>
        <w:t xml:space="preserve">for </w:t>
      </w:r>
      <w:r w:rsidR="00D372B7" w:rsidRPr="0063669A">
        <w:rPr>
          <w:rFonts w:ascii="Calibri" w:hAnsi="Calibri" w:cs="Calibri"/>
          <w:highlight w:val="lightGray"/>
          <w14:ligatures w14:val="standardContextual"/>
        </w:rPr>
        <w:t xml:space="preserve">a) </w:t>
      </w:r>
      <w:r w:rsidR="005D20D4" w:rsidRPr="0063669A">
        <w:rPr>
          <w:rFonts w:ascii="Calibri" w:hAnsi="Calibri" w:cs="Calibri"/>
          <w:highlight w:val="lightGray"/>
          <w14:ligatures w14:val="standardContextual"/>
        </w:rPr>
        <w:t>specific</w:t>
      </w:r>
      <w:r w:rsidR="009D38AD" w:rsidRPr="0063669A">
        <w:rPr>
          <w:rFonts w:ascii="Calibri" w:hAnsi="Calibri" w:cs="Calibri"/>
          <w:highlight w:val="lightGray"/>
          <w14:ligatures w14:val="standardContextual"/>
        </w:rPr>
        <w:t xml:space="preserve"> Major Purchases</w:t>
      </w:r>
      <w:r w:rsidR="00C6544C" w:rsidRPr="0063669A">
        <w:rPr>
          <w:rFonts w:ascii="Calibri" w:hAnsi="Calibri" w:cs="Calibri"/>
          <w:highlight w:val="lightGray"/>
          <w14:ligatures w14:val="standardContextual"/>
        </w:rPr>
        <w:t>, such as for construction projects</w:t>
      </w:r>
      <w:r w:rsidR="00B97F00" w:rsidRPr="0063669A">
        <w:rPr>
          <w:rFonts w:ascii="Calibri" w:hAnsi="Calibri" w:cs="Calibri"/>
          <w:highlight w:val="lightGray"/>
          <w14:ligatures w14:val="standardContextual"/>
        </w:rPr>
        <w:t>,</w:t>
      </w:r>
      <w:r w:rsidR="00C6544C" w:rsidRPr="0063669A">
        <w:rPr>
          <w:rFonts w:ascii="Calibri" w:hAnsi="Calibri" w:cs="Calibri"/>
          <w:highlight w:val="lightGray"/>
          <w14:ligatures w14:val="standardContextual"/>
        </w:rPr>
        <w:t xml:space="preserve"> or </w:t>
      </w:r>
      <w:r w:rsidR="0034518F" w:rsidRPr="0063669A">
        <w:rPr>
          <w:rFonts w:ascii="Calibri" w:hAnsi="Calibri" w:cs="Calibri"/>
          <w:highlight w:val="lightGray"/>
          <w14:ligatures w14:val="standardContextual"/>
        </w:rPr>
        <w:t>b</w:t>
      </w:r>
      <w:r w:rsidR="00B97F00" w:rsidRPr="0063669A">
        <w:rPr>
          <w:rFonts w:ascii="Calibri" w:hAnsi="Calibri" w:cs="Calibri"/>
          <w:highlight w:val="lightGray"/>
          <w14:ligatures w14:val="standardContextual"/>
        </w:rPr>
        <w:t xml:space="preserve">) </w:t>
      </w:r>
      <w:r w:rsidR="00C6544C" w:rsidRPr="0063669A">
        <w:rPr>
          <w:rFonts w:ascii="Calibri" w:hAnsi="Calibri" w:cs="Calibri"/>
          <w:highlight w:val="lightGray"/>
          <w14:ligatures w14:val="standardContextual"/>
        </w:rPr>
        <w:t>for all Major Purchases</w:t>
      </w:r>
      <w:r w:rsidR="009D38AD" w:rsidRPr="0063669A">
        <w:rPr>
          <w:rFonts w:ascii="Calibri" w:hAnsi="Calibri" w:cs="Calibri"/>
          <w:highlight w:val="lightGray"/>
          <w14:ligatures w14:val="standardContextual"/>
        </w:rPr>
        <w:t>.]</w:t>
      </w:r>
    </w:p>
    <w:p w14:paraId="713E5D89" w14:textId="77777777" w:rsidR="00DB66B6" w:rsidRPr="00F60A20" w:rsidRDefault="00DB66B6" w:rsidP="00163F93">
      <w:pPr>
        <w:rPr>
          <w:rFonts w:ascii="Calibri" w:hAnsi="Calibri" w:cs="Calibri"/>
          <w14:ligatures w14:val="standardContextual"/>
        </w:rPr>
      </w:pPr>
    </w:p>
    <w:p w14:paraId="06762B8C" w14:textId="7C76652E" w:rsidR="00A412B6" w:rsidRPr="00F60A20" w:rsidRDefault="00A412B6" w:rsidP="00163F93">
      <w:pPr>
        <w:rPr>
          <w:rFonts w:ascii="Calibri" w:hAnsi="Calibri" w:cs="Calibri"/>
          <w14:ligatures w14:val="standardContextual"/>
        </w:rPr>
      </w:pPr>
      <w:r w:rsidRPr="00F60A20">
        <w:rPr>
          <w:rFonts w:ascii="Calibri" w:hAnsi="Calibri" w:cs="Calibri"/>
          <w:b/>
          <w:bCs/>
          <w14:ligatures w14:val="standardContextual"/>
        </w:rPr>
        <w:t>Recurring Purchases.</w:t>
      </w:r>
      <w:r w:rsidRPr="00F60A20">
        <w:rPr>
          <w:rFonts w:ascii="Calibri" w:hAnsi="Calibri" w:cs="Calibri"/>
          <w14:ligatures w14:val="standardContextual"/>
        </w:rPr>
        <w:t xml:space="preserve"> If the total value of a recurring purchase of a good or service is anticipated to exceed </w:t>
      </w:r>
      <w:r w:rsidRPr="00ED027F">
        <w:rPr>
          <w:rFonts w:ascii="Calibri" w:hAnsi="Calibri" w:cs="Calibri"/>
          <w14:ligatures w14:val="standardContextual"/>
        </w:rPr>
        <w:t>$</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INSERT</w:t>
      </w:r>
      <w:r w:rsidRPr="00765DA9">
        <w:rPr>
          <w:rFonts w:ascii="Calibri" w:hAnsi="Calibri" w:cs="Calibri"/>
          <w:highlight w:val="lightGray"/>
          <w14:ligatures w14:val="standardContextual"/>
        </w:rPr>
        <w:t xml:space="preserve"> dollar amount</w:t>
      </w:r>
      <w:r w:rsidRPr="00765DA9">
        <w:rPr>
          <w:rFonts w:ascii="Calibri" w:hAnsi="Calibri" w:cs="Calibri"/>
          <w14:ligatures w14:val="standardContextual"/>
        </w:rPr>
        <w:t xml:space="preserve">] </w:t>
      </w:r>
      <w:r w:rsidRPr="00F60A20">
        <w:rPr>
          <w:rFonts w:ascii="Calibri" w:hAnsi="Calibri" w:cs="Calibri"/>
          <w14:ligatures w14:val="standardContextual"/>
        </w:rPr>
        <w:t xml:space="preserve">during any fiscal year, the bid process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be utilized and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specify the recurring nature of the purchase. Once a bid has been accepted, all future purchases </w:t>
      </w:r>
      <w:r w:rsidR="00ED218B" w:rsidRPr="00F60A20">
        <w:rPr>
          <w:rFonts w:ascii="Calibri" w:hAnsi="Calibri" w:cs="Calibri"/>
          <w14:ligatures w14:val="standardContextual"/>
        </w:rPr>
        <w:t>must</w:t>
      </w:r>
      <w:r w:rsidRPr="00F60A20">
        <w:rPr>
          <w:rFonts w:ascii="Calibri" w:hAnsi="Calibri" w:cs="Calibri"/>
          <w14:ligatures w14:val="standardContextual"/>
        </w:rPr>
        <w:t xml:space="preserve"> be made from that bidder without necessity of additional bids, until such time as the </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765DA9">
        <w:rPr>
          <w:rFonts w:ascii="Calibri" w:hAnsi="Calibri" w:cs="Calibri"/>
          <w:highlight w:val="lightGray"/>
          <w14:ligatures w14:val="standardContextual"/>
        </w:rPr>
        <w:t xml:space="preserve"> - Council, Selectboard, etc.]</w:t>
      </w:r>
      <w:r w:rsidRPr="00ED027F">
        <w:rPr>
          <w:rFonts w:ascii="Calibri" w:hAnsi="Calibri" w:cs="Calibri"/>
          <w:b/>
          <w:bCs/>
          <w14:ligatures w14:val="standardContextual"/>
        </w:rPr>
        <w:t xml:space="preserve"> </w:t>
      </w:r>
      <w:r w:rsidRPr="00F60A20">
        <w:rPr>
          <w:rFonts w:ascii="Calibri" w:hAnsi="Calibri" w:cs="Calibri"/>
          <w14:ligatures w14:val="standardContextual"/>
        </w:rPr>
        <w:t>votes to initiate a new bid process.</w:t>
      </w:r>
    </w:p>
    <w:p w14:paraId="7E71483D" w14:textId="77777777" w:rsidR="00A412B6" w:rsidRPr="00F60A20" w:rsidRDefault="00A412B6" w:rsidP="00163F93">
      <w:pPr>
        <w:rPr>
          <w:rFonts w:ascii="Calibri" w:hAnsi="Calibri" w:cs="Calibri"/>
          <w14:ligatures w14:val="standardContextual"/>
        </w:rPr>
      </w:pPr>
    </w:p>
    <w:p w14:paraId="5AED36B5" w14:textId="651482A8" w:rsidR="00A412B6" w:rsidRPr="00F60A20" w:rsidRDefault="00A412B6" w:rsidP="00163F93">
      <w:pPr>
        <w:rPr>
          <w:rFonts w:ascii="Calibri" w:hAnsi="Calibri" w:cs="Calibri"/>
          <w14:ligatures w14:val="standardContextual"/>
        </w:rPr>
      </w:pPr>
      <w:r w:rsidRPr="00F60A20">
        <w:rPr>
          <w:rFonts w:ascii="Calibri" w:hAnsi="Calibri" w:cs="Calibri"/>
          <w:b/>
          <w:bCs/>
          <w14:ligatures w14:val="standardContextual"/>
        </w:rPr>
        <w:t>Emergency Purchases.</w:t>
      </w:r>
      <w:r w:rsidRPr="00F60A20">
        <w:rPr>
          <w:rFonts w:ascii="Calibri" w:hAnsi="Calibri" w:cs="Calibri"/>
          <w14:ligatures w14:val="standardContextual"/>
        </w:rPr>
        <w:t xml:space="preserve"> The </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765DA9">
        <w:rPr>
          <w:rFonts w:ascii="Calibri" w:hAnsi="Calibri" w:cs="Calibri"/>
          <w:highlight w:val="lightGray"/>
          <w14:ligatures w14:val="standardContextual"/>
        </w:rPr>
        <w:t xml:space="preserve"> - Council, Selectboard, etc.]</w:t>
      </w:r>
      <w:r w:rsidRPr="00F60A20">
        <w:rPr>
          <w:rFonts w:ascii="Calibri" w:hAnsi="Calibri" w:cs="Calibri"/>
          <w:b/>
          <w:bCs/>
          <w:i/>
          <w:iCs/>
          <w14:ligatures w14:val="standardContextual"/>
        </w:rPr>
        <w:t xml:space="preserve"> </w:t>
      </w:r>
      <w:r w:rsidRPr="00F60A20">
        <w:rPr>
          <w:rFonts w:ascii="Calibri" w:hAnsi="Calibri" w:cs="Calibri"/>
          <w14:ligatures w14:val="standardContextual"/>
        </w:rPr>
        <w:t xml:space="preserve">may award contracts and make purchases for the purpose of meeting the public emergency without complying with the bid process. Emergency </w:t>
      </w:r>
      <w:r w:rsidR="00992927">
        <w:rPr>
          <w:rFonts w:ascii="Calibri" w:hAnsi="Calibri" w:cs="Calibri"/>
          <w14:ligatures w14:val="standardContextual"/>
        </w:rPr>
        <w:t>purchases</w:t>
      </w:r>
      <w:r w:rsidRPr="00F60A20">
        <w:rPr>
          <w:rFonts w:ascii="Calibri" w:hAnsi="Calibri" w:cs="Calibri"/>
          <w14:ligatures w14:val="standardContextual"/>
        </w:rPr>
        <w:t xml:space="preserve"> may include immediate repair or maintenance of municipal property, vehicles, or equipment if the delay in such repair or maintenance would endanger persons or property or result in substantial impairment of the delivery of </w:t>
      </w:r>
      <w:r w:rsidR="002F296F">
        <w:rPr>
          <w:rFonts w:ascii="Calibri" w:hAnsi="Calibri" w:cs="Calibri"/>
          <w14:ligatures w14:val="standardContextual"/>
        </w:rPr>
        <w:t xml:space="preserve">essential </w:t>
      </w:r>
      <w:r w:rsidRPr="00F60A20">
        <w:rPr>
          <w:rFonts w:ascii="Calibri" w:hAnsi="Calibri" w:cs="Calibri"/>
          <w14:ligatures w14:val="standardContextual"/>
        </w:rPr>
        <w:t>municipal services.</w:t>
      </w:r>
    </w:p>
    <w:p w14:paraId="5958A2FB" w14:textId="77777777" w:rsidR="00A412B6" w:rsidRPr="00F60A20" w:rsidRDefault="00A412B6" w:rsidP="00163F93">
      <w:pPr>
        <w:rPr>
          <w:rFonts w:ascii="Calibri" w:hAnsi="Calibri" w:cs="Calibri"/>
          <w14:ligatures w14:val="standardContextual"/>
        </w:rPr>
      </w:pPr>
    </w:p>
    <w:p w14:paraId="2ED7D362" w14:textId="29D1DB70" w:rsidR="00270605" w:rsidRPr="00F60A20" w:rsidRDefault="00A412B6" w:rsidP="00163F93">
      <w:pPr>
        <w:rPr>
          <w:rFonts w:ascii="Calibri" w:hAnsi="Calibri" w:cs="Calibri"/>
          <w14:ligatures w14:val="standardContextual"/>
        </w:rPr>
      </w:pPr>
      <w:r w:rsidRPr="00F60A20">
        <w:rPr>
          <w:rFonts w:ascii="Calibri" w:hAnsi="Calibri" w:cs="Calibri"/>
          <w:b/>
          <w:bCs/>
          <w14:ligatures w14:val="standardContextual"/>
        </w:rPr>
        <w:t>Professional Services.</w:t>
      </w:r>
      <w:r w:rsidRPr="00F60A20">
        <w:rPr>
          <w:rFonts w:ascii="Calibri" w:hAnsi="Calibri" w:cs="Calibri"/>
          <w14:ligatures w14:val="standardContextual"/>
        </w:rPr>
        <w:t xml:space="preserve"> The bid process </w:t>
      </w:r>
      <w:r w:rsidR="00561779">
        <w:rPr>
          <w:rFonts w:ascii="Calibri" w:hAnsi="Calibri" w:cs="Calibri"/>
          <w14:ligatures w14:val="standardContextual"/>
        </w:rPr>
        <w:t xml:space="preserve">may be waived for </w:t>
      </w:r>
      <w:r w:rsidRPr="00F60A20">
        <w:rPr>
          <w:rFonts w:ascii="Calibri" w:hAnsi="Calibri" w:cs="Calibri"/>
          <w14:ligatures w14:val="standardContextual"/>
        </w:rPr>
        <w:t xml:space="preserve">the selection of providers for services that are characterized by a high degree of professional judgment and discretion including legal, financial, auditing, risk management, and insurance services with a value of up to </w:t>
      </w:r>
      <w:r w:rsidRPr="00ED027F">
        <w:rPr>
          <w:rFonts w:ascii="Calibri" w:hAnsi="Calibri" w:cs="Calibri"/>
          <w14:ligatures w14:val="standardContextual"/>
        </w:rPr>
        <w:t>$</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INSERT</w:t>
      </w:r>
      <w:r w:rsidRPr="00765DA9">
        <w:rPr>
          <w:rFonts w:ascii="Calibri" w:hAnsi="Calibri" w:cs="Calibri"/>
          <w:highlight w:val="lightGray"/>
          <w14:ligatures w14:val="standardContextual"/>
        </w:rPr>
        <w:t xml:space="preserve"> dollar amount]</w:t>
      </w:r>
      <w:r w:rsidRPr="00765DA9">
        <w:rPr>
          <w:rFonts w:ascii="Calibri" w:hAnsi="Calibri" w:cs="Calibri"/>
          <w14:ligatures w14:val="standardContextual"/>
        </w:rPr>
        <w:t>.</w:t>
      </w:r>
      <w:r w:rsidR="00537AE2" w:rsidRPr="00765DA9">
        <w:rPr>
          <w:rFonts w:ascii="Calibri" w:hAnsi="Calibri" w:cs="Calibri"/>
          <w14:ligatures w14:val="standardContextual"/>
        </w:rPr>
        <w:t xml:space="preserve"> </w:t>
      </w:r>
      <w:r w:rsidR="00EC3DC4">
        <w:rPr>
          <w:rFonts w:ascii="Calibri" w:hAnsi="Calibri" w:cs="Calibri"/>
          <w14:ligatures w14:val="standardContextual"/>
        </w:rPr>
        <w:t xml:space="preserve">If </w:t>
      </w:r>
      <w:r w:rsidR="00537AE2" w:rsidRPr="00F60A20">
        <w:rPr>
          <w:rFonts w:ascii="Calibri" w:hAnsi="Calibri" w:cs="Calibri"/>
          <w14:ligatures w14:val="standardContextual"/>
        </w:rPr>
        <w:t xml:space="preserve">the Municipality </w:t>
      </w:r>
      <w:r w:rsidR="00EC3DC4">
        <w:rPr>
          <w:rFonts w:ascii="Calibri" w:hAnsi="Calibri" w:cs="Calibri"/>
          <w14:ligatures w14:val="standardContextual"/>
        </w:rPr>
        <w:t xml:space="preserve">wishes to use </w:t>
      </w:r>
      <w:r w:rsidR="00096438">
        <w:rPr>
          <w:rFonts w:ascii="Calibri" w:hAnsi="Calibri" w:cs="Calibri"/>
          <w14:ligatures w14:val="standardContextual"/>
        </w:rPr>
        <w:t xml:space="preserve">the professional </w:t>
      </w:r>
      <w:r w:rsidR="00537AE2" w:rsidRPr="00F60A20">
        <w:rPr>
          <w:rFonts w:ascii="Calibri" w:hAnsi="Calibri" w:cs="Calibri"/>
          <w14:ligatures w14:val="standardContextual"/>
        </w:rPr>
        <w:t>service</w:t>
      </w:r>
      <w:r w:rsidR="00096438">
        <w:rPr>
          <w:rFonts w:ascii="Calibri" w:hAnsi="Calibri" w:cs="Calibri"/>
          <w14:ligatures w14:val="standardContextual"/>
        </w:rPr>
        <w:t>s contractor</w:t>
      </w:r>
      <w:r w:rsidR="00537AE2" w:rsidRPr="00F60A20">
        <w:rPr>
          <w:rFonts w:ascii="Calibri" w:hAnsi="Calibri" w:cs="Calibri"/>
          <w14:ligatures w14:val="standardContextual"/>
        </w:rPr>
        <w:t xml:space="preserve"> </w:t>
      </w:r>
      <w:r w:rsidR="008B0908" w:rsidRPr="00F60A20">
        <w:rPr>
          <w:rFonts w:ascii="Calibri" w:hAnsi="Calibri" w:cs="Calibri"/>
          <w14:ligatures w14:val="standardContextual"/>
        </w:rPr>
        <w:t>in the</w:t>
      </w:r>
      <w:r w:rsidR="00E651D1" w:rsidRPr="00F60A20">
        <w:rPr>
          <w:rFonts w:ascii="Calibri" w:hAnsi="Calibri" w:cs="Calibri"/>
          <w14:ligatures w14:val="standardContextual"/>
        </w:rPr>
        <w:t xml:space="preserve"> future </w:t>
      </w:r>
      <w:r w:rsidR="008B0908" w:rsidRPr="00F60A20">
        <w:rPr>
          <w:rFonts w:ascii="Calibri" w:hAnsi="Calibri" w:cs="Calibri"/>
          <w14:ligatures w14:val="standardContextual"/>
        </w:rPr>
        <w:t xml:space="preserve">for a purchase made with </w:t>
      </w:r>
      <w:r w:rsidR="00E651D1" w:rsidRPr="00F60A20">
        <w:rPr>
          <w:rFonts w:ascii="Calibri" w:hAnsi="Calibri" w:cs="Calibri"/>
          <w14:ligatures w14:val="standardContextual"/>
        </w:rPr>
        <w:t>Federal</w:t>
      </w:r>
      <w:r w:rsidR="008B0908" w:rsidRPr="00F60A20">
        <w:rPr>
          <w:rFonts w:ascii="Calibri" w:hAnsi="Calibri" w:cs="Calibri"/>
          <w14:ligatures w14:val="standardContextual"/>
        </w:rPr>
        <w:t xml:space="preserve"> funds</w:t>
      </w:r>
      <w:r w:rsidR="001F789D">
        <w:rPr>
          <w:rFonts w:ascii="Calibri" w:hAnsi="Calibri" w:cs="Calibri"/>
          <w14:ligatures w14:val="standardContextual"/>
        </w:rPr>
        <w:t xml:space="preserve">, the service must be purchased competitively following </w:t>
      </w:r>
      <w:r w:rsidR="00EC4301">
        <w:rPr>
          <w:rFonts w:ascii="Calibri" w:hAnsi="Calibri" w:cs="Calibri"/>
          <w14:ligatures w14:val="standardContextual"/>
        </w:rPr>
        <w:t>F</w:t>
      </w:r>
      <w:r w:rsidR="001F789D">
        <w:rPr>
          <w:rFonts w:ascii="Calibri" w:hAnsi="Calibri" w:cs="Calibri"/>
          <w14:ligatures w14:val="standardContextual"/>
        </w:rPr>
        <w:t>ederal requirements</w:t>
      </w:r>
      <w:r w:rsidR="00E651D1" w:rsidRPr="00F60A20">
        <w:rPr>
          <w:rFonts w:ascii="Calibri" w:hAnsi="Calibri" w:cs="Calibri"/>
          <w14:ligatures w14:val="standardContextual"/>
        </w:rPr>
        <w:t>.</w:t>
      </w:r>
    </w:p>
    <w:p w14:paraId="0D1972C1" w14:textId="77777777" w:rsidR="00402541" w:rsidRPr="00F60A20" w:rsidRDefault="00402541" w:rsidP="00163F93">
      <w:pPr>
        <w:rPr>
          <w:rFonts w:ascii="Calibri" w:hAnsi="Calibri" w:cs="Calibri"/>
          <w14:ligatures w14:val="standardContextual"/>
        </w:rPr>
      </w:pPr>
    </w:p>
    <w:p w14:paraId="29741077" w14:textId="310A28C6" w:rsidR="00A76F27" w:rsidRDefault="00402541" w:rsidP="00163F93">
      <w:pPr>
        <w:rPr>
          <w:rFonts w:ascii="Calibri" w:hAnsi="Calibri" w:cs="Calibri"/>
          <w14:ligatures w14:val="standardContextual"/>
        </w:rPr>
      </w:pPr>
      <w:r w:rsidRPr="00F60A20">
        <w:rPr>
          <w:rFonts w:ascii="Calibri" w:hAnsi="Calibri" w:cs="Calibri"/>
          <w:b/>
          <w:bCs/>
          <w14:ligatures w14:val="standardContextual"/>
        </w:rPr>
        <w:t>Sole Source Purchases.</w:t>
      </w:r>
      <w:r w:rsidRPr="00F60A20">
        <w:rPr>
          <w:rFonts w:ascii="Calibri" w:hAnsi="Calibri" w:cs="Calibri"/>
          <w14:ligatures w14:val="standardContextual"/>
        </w:rPr>
        <w:t xml:space="preserve"> If the </w:t>
      </w:r>
      <w:r w:rsidRPr="00765DA9">
        <w:rPr>
          <w:rFonts w:ascii="Calibri" w:hAnsi="Calibri" w:cs="Calibri"/>
          <w:highlight w:val="lightGray"/>
          <w14:ligatures w14:val="standardContextual"/>
        </w:rPr>
        <w:t>[</w:t>
      </w:r>
      <w:r w:rsidR="00093EDB" w:rsidRPr="00765DA9">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Pr="00765DA9">
        <w:rPr>
          <w:rFonts w:ascii="Calibri" w:hAnsi="Calibri" w:cs="Calibri"/>
          <w:highlight w:val="lightGray"/>
          <w14:ligatures w14:val="standardContextual"/>
        </w:rPr>
        <w:t xml:space="preserve"> - Council, Selectboard, etc.]</w:t>
      </w:r>
      <w:r w:rsidRPr="00F60A20">
        <w:rPr>
          <w:rFonts w:ascii="Calibri" w:hAnsi="Calibri" w:cs="Calibri"/>
          <w14:ligatures w14:val="standardContextual"/>
        </w:rPr>
        <w:t xml:space="preserve"> determines that there is only one source for a proposed purchase, it may waive the bid</w:t>
      </w:r>
      <w:r w:rsidR="00252C95">
        <w:rPr>
          <w:rFonts w:ascii="Calibri" w:hAnsi="Calibri" w:cs="Calibri"/>
          <w14:ligatures w14:val="standardContextual"/>
        </w:rPr>
        <w:t>/proposal</w:t>
      </w:r>
      <w:r w:rsidRPr="00F60A20">
        <w:rPr>
          <w:rFonts w:ascii="Calibri" w:hAnsi="Calibri" w:cs="Calibri"/>
          <w14:ligatures w14:val="standardContextual"/>
        </w:rPr>
        <w:t xml:space="preserve"> process and authorize the purchase from the sole source.</w:t>
      </w:r>
      <w:r w:rsidR="00096D9F">
        <w:rPr>
          <w:rFonts w:ascii="Calibri" w:hAnsi="Calibri" w:cs="Calibri"/>
          <w14:ligatures w14:val="standardContextual"/>
        </w:rPr>
        <w:t xml:space="preserve"> Documentation and record retention requirements apply.</w:t>
      </w:r>
    </w:p>
    <w:p w14:paraId="1FCAFD5A" w14:textId="77777777" w:rsidR="006B09AD" w:rsidRPr="00F60A20" w:rsidRDefault="006B09AD" w:rsidP="00163F93">
      <w:pPr>
        <w:rPr>
          <w:rFonts w:ascii="Calibri" w:hAnsi="Calibri" w:cs="Calibri"/>
          <w14:ligatures w14:val="standardContextual"/>
        </w:rPr>
      </w:pPr>
    </w:p>
    <w:p w14:paraId="0F22A5A7" w14:textId="09D0D248" w:rsidR="00B34831" w:rsidRPr="009E1C0A" w:rsidRDefault="00391BD7" w:rsidP="009E1C0A">
      <w:pPr>
        <w:rPr>
          <w:rFonts w:ascii="Century Gothic" w:hAnsi="Century Gothic" w:cs="Calibri"/>
          <w:b/>
          <w:bCs/>
          <w14:ligatures w14:val="standardContextual"/>
        </w:rPr>
      </w:pPr>
      <w:r w:rsidRPr="009E1C0A">
        <w:rPr>
          <w:rFonts w:ascii="Century Gothic" w:hAnsi="Century Gothic" w:cs="Calibri"/>
          <w:b/>
          <w:sz w:val="28"/>
          <w:szCs w:val="28"/>
          <w14:ligatures w14:val="standardContextual"/>
        </w:rPr>
        <w:t>PROCUREMENT</w:t>
      </w:r>
      <w:r w:rsidR="00B34831" w:rsidRPr="009E1C0A">
        <w:rPr>
          <w:rFonts w:ascii="Century Gothic" w:hAnsi="Century Gothic" w:cs="Calibri"/>
          <w:b/>
          <w:sz w:val="28"/>
          <w:szCs w:val="28"/>
          <w14:ligatures w14:val="standardContextual"/>
        </w:rPr>
        <w:t xml:space="preserve"> USING STATE OR FEDERAL FUNDS</w:t>
      </w:r>
      <w:r w:rsidR="00EE02E7" w:rsidRPr="009E1C0A">
        <w:rPr>
          <w:rFonts w:ascii="Century Gothic" w:hAnsi="Century Gothic" w:cs="Calibri"/>
          <w:b/>
          <w:sz w:val="28"/>
          <w:szCs w:val="28"/>
          <w14:ligatures w14:val="standardContextual"/>
        </w:rPr>
        <w:t xml:space="preserve"> IN WHOLE OR IN PART</w:t>
      </w:r>
    </w:p>
    <w:p w14:paraId="2981C086" w14:textId="77777777" w:rsidR="004130DA" w:rsidRDefault="004130DA" w:rsidP="00D840CB">
      <w:pPr>
        <w:rPr>
          <w:rFonts w:ascii="Calibri" w:hAnsi="Calibri" w:cs="Calibri"/>
          <w14:ligatures w14:val="standardContextual"/>
        </w:rPr>
      </w:pPr>
    </w:p>
    <w:p w14:paraId="08B6E5FF" w14:textId="2129F62B" w:rsidR="00F41FB9" w:rsidRPr="00F41FB9" w:rsidRDefault="00F41FB9" w:rsidP="00447F65">
      <w:pPr>
        <w:rPr>
          <w:rFonts w:ascii="Calibri" w:hAnsi="Calibri" w:cs="Calibri"/>
          <w14:ligatures w14:val="standardContextual"/>
        </w:rPr>
      </w:pPr>
      <w:r>
        <w:rPr>
          <w:rFonts w:ascii="Calibri" w:hAnsi="Calibri" w:cs="Calibri"/>
          <w:b/>
          <w:bCs/>
          <w14:ligatures w14:val="standardContextual"/>
        </w:rPr>
        <w:t xml:space="preserve">GENERAL FEDERAL </w:t>
      </w:r>
      <w:r w:rsidR="00391BD7">
        <w:rPr>
          <w:rFonts w:ascii="Calibri" w:hAnsi="Calibri" w:cs="Calibri"/>
          <w:b/>
          <w:bCs/>
          <w14:ligatures w14:val="standardContextual"/>
        </w:rPr>
        <w:t>PROCUREMENT</w:t>
      </w:r>
      <w:r>
        <w:rPr>
          <w:rFonts w:ascii="Calibri" w:hAnsi="Calibri" w:cs="Calibri"/>
          <w:b/>
          <w:bCs/>
          <w14:ligatures w14:val="standardContextual"/>
        </w:rPr>
        <w:t xml:space="preserve"> REQUIREMENTS.</w:t>
      </w:r>
    </w:p>
    <w:p w14:paraId="5F0A07A6" w14:textId="77777777" w:rsidR="00D65410" w:rsidRDefault="00D65410" w:rsidP="00447F65">
      <w:pPr>
        <w:rPr>
          <w:rFonts w:ascii="Calibri" w:hAnsi="Calibri" w:cs="Calibri"/>
          <w14:ligatures w14:val="standardContextual"/>
        </w:rPr>
      </w:pPr>
    </w:p>
    <w:p w14:paraId="0E17DFF3" w14:textId="2D422ECC" w:rsidR="004130DA" w:rsidRDefault="004130DA" w:rsidP="00447F65">
      <w:pPr>
        <w:rPr>
          <w:rFonts w:ascii="Calibri" w:hAnsi="Calibri" w:cs="Calibri"/>
          <w14:ligatures w14:val="standardContextual"/>
        </w:rPr>
      </w:pPr>
      <w:r w:rsidRPr="00D31488">
        <w:rPr>
          <w:rFonts w:ascii="Calibri" w:hAnsi="Calibri" w:cs="Calibri"/>
          <w14:ligatures w14:val="standardContextual"/>
        </w:rPr>
        <w:t>P</w:t>
      </w:r>
      <w:r w:rsidR="006420C7">
        <w:rPr>
          <w:rFonts w:ascii="Calibri" w:hAnsi="Calibri" w:cs="Calibri"/>
          <w14:ligatures w14:val="standardContextual"/>
        </w:rPr>
        <w:t>urchases</w:t>
      </w:r>
      <w:r w:rsidRPr="00D31488">
        <w:rPr>
          <w:rFonts w:ascii="Calibri" w:hAnsi="Calibri" w:cs="Calibri"/>
          <w14:ligatures w14:val="standardContextual"/>
        </w:rPr>
        <w:t xml:space="preserve"> made using </w:t>
      </w:r>
      <w:r w:rsidR="008D4ADE">
        <w:rPr>
          <w:rFonts w:ascii="Calibri" w:hAnsi="Calibri" w:cs="Calibri"/>
          <w14:ligatures w14:val="standardContextual"/>
        </w:rPr>
        <w:t>F</w:t>
      </w:r>
      <w:r w:rsidRPr="00D31488">
        <w:rPr>
          <w:rFonts w:ascii="Calibri" w:hAnsi="Calibri" w:cs="Calibri"/>
          <w14:ligatures w14:val="standardContextual"/>
        </w:rPr>
        <w:t>ederal funds must adhere to the following general standards:</w:t>
      </w:r>
    </w:p>
    <w:p w14:paraId="3E0C7230" w14:textId="77777777" w:rsidR="00447F65" w:rsidRPr="00D31488" w:rsidRDefault="00447F65" w:rsidP="00447F65">
      <w:pPr>
        <w:rPr>
          <w:rFonts w:ascii="Calibri" w:hAnsi="Calibri" w:cs="Calibri"/>
          <w14:ligatures w14:val="standardContextual"/>
        </w:rPr>
      </w:pPr>
    </w:p>
    <w:p w14:paraId="44F71584" w14:textId="61D58C89" w:rsidR="004130DA" w:rsidRDefault="004130DA" w:rsidP="00447F65">
      <w:pPr>
        <w:numPr>
          <w:ilvl w:val="0"/>
          <w:numId w:val="25"/>
        </w:numPr>
        <w:rPr>
          <w:rFonts w:ascii="Calibri" w:hAnsi="Calibri" w:cs="Calibri"/>
          <w14:ligatures w14:val="standardContextual"/>
        </w:rPr>
      </w:pPr>
      <w:r w:rsidRPr="00D31488">
        <w:rPr>
          <w:rFonts w:ascii="Calibri" w:hAnsi="Calibri" w:cs="Calibri"/>
          <w:b/>
          <w:bCs/>
          <w14:ligatures w14:val="standardContextual"/>
        </w:rPr>
        <w:t>Open and Competitive Bidding.</w:t>
      </w:r>
      <w:r w:rsidRPr="00D31488">
        <w:rPr>
          <w:rFonts w:ascii="Calibri" w:hAnsi="Calibri" w:cs="Calibri"/>
          <w14:ligatures w14:val="standardContextual"/>
        </w:rPr>
        <w:t xml:space="preserve"> All purchases must be made using procedures that promote open and competitive bidding to the greatest extent possible, as outlined in</w:t>
      </w:r>
      <w:r w:rsidR="00094ABC">
        <w:rPr>
          <w:rFonts w:ascii="Calibri" w:hAnsi="Calibri" w:cs="Calibri"/>
          <w14:ligatures w14:val="standardContextual"/>
        </w:rPr>
        <w:t xml:space="preserve"> </w:t>
      </w:r>
      <w:hyperlink r:id="rId15" w:history="1">
        <w:r w:rsidR="00094ABC" w:rsidRPr="00D552CB">
          <w:rPr>
            <w:rStyle w:val="Hyperlink"/>
            <w:rFonts w:ascii="Calibri" w:hAnsi="Calibri" w:cs="Calibri"/>
            <w:color w:val="174088"/>
            <w14:ligatures w14:val="standardContextual"/>
          </w:rPr>
          <w:t xml:space="preserve">2 </w:t>
        </w:r>
        <w:r w:rsidR="00AF228F" w:rsidRPr="00D552CB">
          <w:rPr>
            <w:rStyle w:val="Hyperlink"/>
            <w:rFonts w:ascii="Calibri" w:hAnsi="Calibri" w:cs="Calibri"/>
            <w:color w:val="174088"/>
            <w14:ligatures w14:val="standardContextual"/>
          </w:rPr>
          <w:t>C</w:t>
        </w:r>
        <w:r w:rsidR="00094ABC" w:rsidRPr="00D552CB">
          <w:rPr>
            <w:rStyle w:val="Hyperlink"/>
            <w:rFonts w:ascii="Calibri" w:hAnsi="Calibri" w:cs="Calibri"/>
            <w:color w:val="174088"/>
            <w14:ligatures w14:val="standardContextual"/>
          </w:rPr>
          <w:t>FR § 200.319</w:t>
        </w:r>
      </w:hyperlink>
      <w:r w:rsidRPr="00773A86">
        <w:rPr>
          <w:rFonts w:ascii="Calibri" w:hAnsi="Calibri" w:cs="Calibri"/>
          <w14:ligatures w14:val="standardContextual"/>
        </w:rPr>
        <w:t>.</w:t>
      </w:r>
      <w:r w:rsidR="005600F3">
        <w:rPr>
          <w:rFonts w:ascii="Calibri" w:hAnsi="Calibri" w:cs="Calibri"/>
          <w14:ligatures w14:val="standardContextual"/>
        </w:rPr>
        <w:t xml:space="preserve"> </w:t>
      </w:r>
      <w:r w:rsidR="00CF2DDD" w:rsidRPr="00F60A20">
        <w:rPr>
          <w:rFonts w:ascii="Calibri" w:hAnsi="Calibri" w:cs="Calibri"/>
          <w14:ligatures w14:val="standardContextual"/>
        </w:rPr>
        <w:t xml:space="preserve">All </w:t>
      </w:r>
      <w:r w:rsidR="00391BD7">
        <w:rPr>
          <w:rFonts w:ascii="Calibri" w:hAnsi="Calibri" w:cs="Calibri"/>
          <w14:ligatures w14:val="standardContextual"/>
        </w:rPr>
        <w:t>procurement</w:t>
      </w:r>
      <w:r w:rsidR="00CF2DDD" w:rsidRPr="00F60A20">
        <w:rPr>
          <w:rFonts w:ascii="Calibri" w:hAnsi="Calibri" w:cs="Calibri"/>
          <w14:ligatures w14:val="standardContextual"/>
        </w:rPr>
        <w:t xml:space="preserve"> must incorporate a clear and accurate description of the technical requirements for the property, equipment, or service being procured</w:t>
      </w:r>
      <w:r w:rsidR="00056A6C">
        <w:rPr>
          <w:rFonts w:ascii="Calibri" w:hAnsi="Calibri" w:cs="Calibri"/>
          <w14:ligatures w14:val="standardContextual"/>
        </w:rPr>
        <w:t>,</w:t>
      </w:r>
      <w:r w:rsidR="007953DB">
        <w:rPr>
          <w:rFonts w:ascii="Calibri" w:hAnsi="Calibri" w:cs="Calibri"/>
          <w14:ligatures w14:val="standardContextual"/>
        </w:rPr>
        <w:t xml:space="preserve"> </w:t>
      </w:r>
      <w:r w:rsidR="00056A6C">
        <w:rPr>
          <w:rFonts w:ascii="Calibri" w:hAnsi="Calibri" w:cs="Calibri"/>
          <w14:ligatures w14:val="standardContextual"/>
        </w:rPr>
        <w:t>identify additional requirements that must be fulfilled, and include factors that will be used for evaluation</w:t>
      </w:r>
      <w:r w:rsidR="00CF2DDD" w:rsidRPr="00F60A20">
        <w:rPr>
          <w:rFonts w:ascii="Calibri" w:hAnsi="Calibri" w:cs="Calibri"/>
          <w14:ligatures w14:val="standardContextual"/>
        </w:rPr>
        <w:t xml:space="preserve">. </w:t>
      </w:r>
      <w:r w:rsidR="005600F3">
        <w:rPr>
          <w:rFonts w:ascii="Calibri" w:hAnsi="Calibri" w:cs="Calibri"/>
          <w14:ligatures w14:val="standardContextual"/>
        </w:rPr>
        <w:t>C</w:t>
      </w:r>
      <w:r w:rsidR="005600F3" w:rsidRPr="00F60A20">
        <w:rPr>
          <w:rFonts w:ascii="Calibri" w:hAnsi="Calibri" w:cs="Calibri"/>
          <w14:ligatures w14:val="standardContextual"/>
        </w:rPr>
        <w:t>ontractors that develop or draft specifications, requirements, statements of work, or invitations for bids must be excluded from competing on those purchases.</w:t>
      </w:r>
      <w:r w:rsidR="00CF2DDD">
        <w:rPr>
          <w:rFonts w:ascii="Calibri" w:hAnsi="Calibri" w:cs="Calibri"/>
          <w14:ligatures w14:val="standardContextual"/>
        </w:rPr>
        <w:t xml:space="preserve"> </w:t>
      </w:r>
    </w:p>
    <w:p w14:paraId="64C68D66" w14:textId="77777777" w:rsidR="00447F65" w:rsidRPr="00D31488" w:rsidRDefault="00447F65" w:rsidP="00447F65">
      <w:pPr>
        <w:ind w:left="360"/>
        <w:rPr>
          <w:rFonts w:ascii="Calibri" w:hAnsi="Calibri" w:cs="Calibri"/>
          <w14:ligatures w14:val="standardContextual"/>
        </w:rPr>
      </w:pPr>
    </w:p>
    <w:p w14:paraId="5601312F" w14:textId="4D0683C0" w:rsidR="004130DA" w:rsidRDefault="004130DA" w:rsidP="00447F65">
      <w:pPr>
        <w:numPr>
          <w:ilvl w:val="0"/>
          <w:numId w:val="25"/>
        </w:numPr>
        <w:rPr>
          <w:rFonts w:ascii="Calibri" w:hAnsi="Calibri" w:cs="Calibri"/>
          <w14:ligatures w14:val="standardContextual"/>
        </w:rPr>
      </w:pPr>
      <w:r w:rsidRPr="00D31488">
        <w:rPr>
          <w:rFonts w:ascii="Calibri" w:hAnsi="Calibri" w:cs="Calibri"/>
          <w:b/>
          <w:bCs/>
          <w14:ligatures w14:val="standardContextual"/>
        </w:rPr>
        <w:lastRenderedPageBreak/>
        <w:t>Non-Discrimination.</w:t>
      </w:r>
      <w:r w:rsidRPr="00D31488">
        <w:rPr>
          <w:rFonts w:ascii="Calibri" w:hAnsi="Calibri" w:cs="Calibri"/>
          <w14:ligatures w14:val="standardContextual"/>
        </w:rPr>
        <w:t xml:space="preserve"> There must be no discrimination in </w:t>
      </w:r>
      <w:r w:rsidR="00391BD7">
        <w:rPr>
          <w:rFonts w:ascii="Calibri" w:hAnsi="Calibri" w:cs="Calibri"/>
          <w14:ligatures w14:val="standardContextual"/>
        </w:rPr>
        <w:t>procurement</w:t>
      </w:r>
      <w:r w:rsidRPr="00D31488">
        <w:rPr>
          <w:rFonts w:ascii="Calibri" w:hAnsi="Calibri" w:cs="Calibri"/>
          <w14:ligatures w14:val="standardContextual"/>
        </w:rPr>
        <w:t xml:space="preserve"> practices based on race, color, national origin, sex, disability, or age</w:t>
      </w:r>
      <w:r w:rsidR="005B5687">
        <w:rPr>
          <w:rFonts w:ascii="Calibri" w:hAnsi="Calibri" w:cs="Calibri"/>
          <w14:ligatures w14:val="standardContextual"/>
        </w:rPr>
        <w:t xml:space="preserve"> in accordance with </w:t>
      </w:r>
      <w:hyperlink r:id="rId16" w:anchor="200.300" w:history="1">
        <w:r w:rsidR="005B5687" w:rsidRPr="00E205FE">
          <w:rPr>
            <w:rStyle w:val="Hyperlink"/>
            <w:rFonts w:ascii="Calibri" w:hAnsi="Calibri" w:cs="Calibri"/>
            <w:color w:val="174088"/>
            <w14:ligatures w14:val="standardContextual"/>
          </w:rPr>
          <w:t>§ 200.300</w:t>
        </w:r>
        <w:r w:rsidR="005D6FEE" w:rsidRPr="00E205FE">
          <w:rPr>
            <w:rStyle w:val="Hyperlink"/>
            <w:rFonts w:ascii="Calibri" w:hAnsi="Calibri" w:cs="Calibri"/>
            <w:color w:val="174088"/>
            <w14:ligatures w14:val="standardContextual"/>
          </w:rPr>
          <w:t>(a-b)</w:t>
        </w:r>
      </w:hyperlink>
      <w:r w:rsidR="005B5687" w:rsidRPr="005B5687">
        <w:rPr>
          <w:rFonts w:ascii="Calibri" w:hAnsi="Calibri" w:cs="Calibri"/>
          <w14:ligatures w14:val="standardContextual"/>
        </w:rPr>
        <w:t>.</w:t>
      </w:r>
    </w:p>
    <w:p w14:paraId="53B344D2" w14:textId="77777777" w:rsidR="00447F65" w:rsidRPr="00D31488" w:rsidRDefault="00447F65" w:rsidP="00447F65">
      <w:pPr>
        <w:ind w:left="360"/>
        <w:rPr>
          <w:rFonts w:ascii="Calibri" w:hAnsi="Calibri" w:cs="Calibri"/>
          <w14:ligatures w14:val="standardContextual"/>
        </w:rPr>
      </w:pPr>
    </w:p>
    <w:p w14:paraId="26C8396B" w14:textId="10B64C16" w:rsidR="00447F65" w:rsidRPr="00821BED" w:rsidRDefault="004130DA" w:rsidP="00821BED">
      <w:pPr>
        <w:pStyle w:val="ListParagraph"/>
        <w:numPr>
          <w:ilvl w:val="0"/>
          <w:numId w:val="25"/>
        </w:numPr>
        <w:rPr>
          <w:rFonts w:ascii="Calibri" w:hAnsi="Calibri" w:cs="Calibri"/>
          <w14:ligatures w14:val="standardContextual"/>
        </w:rPr>
      </w:pPr>
      <w:r w:rsidRPr="00821BED">
        <w:rPr>
          <w:rFonts w:ascii="Calibri" w:hAnsi="Calibri" w:cs="Calibri"/>
          <w:b/>
          <w:bCs/>
          <w14:ligatures w14:val="standardContextual"/>
        </w:rPr>
        <w:t>Conflict of Interest.</w:t>
      </w:r>
      <w:r w:rsidRPr="00821BED">
        <w:rPr>
          <w:rFonts w:ascii="Calibri" w:hAnsi="Calibri" w:cs="Calibri"/>
          <w14:ligatures w14:val="standardContextual"/>
        </w:rPr>
        <w:t xml:space="preserve"> </w:t>
      </w:r>
      <w:r w:rsidR="00477E17" w:rsidRPr="00821BED">
        <w:rPr>
          <w:rFonts w:ascii="Calibri" w:hAnsi="Calibri" w:cs="Calibri"/>
          <w14:ligatures w14:val="standardContextual"/>
        </w:rPr>
        <w:t xml:space="preserve">See </w:t>
      </w:r>
      <w:r w:rsidR="00727DD5" w:rsidRPr="00821BED">
        <w:rPr>
          <w:rFonts w:ascii="Calibri" w:hAnsi="Calibri" w:cs="Calibri"/>
          <w14:ligatures w14:val="standardContextual"/>
        </w:rPr>
        <w:t>D</w:t>
      </w:r>
      <w:r w:rsidR="00477E17" w:rsidRPr="00821BED">
        <w:rPr>
          <w:rFonts w:ascii="Calibri" w:hAnsi="Calibri" w:cs="Calibri"/>
          <w14:ligatures w14:val="standardContextual"/>
        </w:rPr>
        <w:t>efinition</w:t>
      </w:r>
      <w:r w:rsidR="00727DD5" w:rsidRPr="00821BED">
        <w:rPr>
          <w:rFonts w:ascii="Calibri" w:hAnsi="Calibri" w:cs="Calibri"/>
          <w14:ligatures w14:val="standardContextual"/>
        </w:rPr>
        <w:t>s section</w:t>
      </w:r>
      <w:r w:rsidR="00477E17" w:rsidRPr="00821BED">
        <w:rPr>
          <w:rFonts w:ascii="Calibri" w:hAnsi="Calibri" w:cs="Calibri"/>
          <w14:ligatures w14:val="standardContextual"/>
        </w:rPr>
        <w:t xml:space="preserve">. </w:t>
      </w:r>
      <w:r w:rsidRPr="00821BED">
        <w:rPr>
          <w:rFonts w:ascii="Calibri" w:hAnsi="Calibri" w:cs="Calibri"/>
          <w14:ligatures w14:val="standardContextual"/>
        </w:rPr>
        <w:t>Any</w:t>
      </w:r>
      <w:r w:rsidR="00487A05" w:rsidRPr="00821BED">
        <w:rPr>
          <w:rFonts w:ascii="Calibri" w:hAnsi="Calibri" w:cs="Calibri"/>
          <w14:ligatures w14:val="standardContextual"/>
        </w:rPr>
        <w:t xml:space="preserve"> employee, officer, or agent</w:t>
      </w:r>
      <w:r w:rsidRPr="00821BED">
        <w:rPr>
          <w:rFonts w:ascii="Calibri" w:hAnsi="Calibri" w:cs="Calibri"/>
          <w14:ligatures w14:val="standardContextual"/>
        </w:rPr>
        <w:t xml:space="preserve"> </w:t>
      </w:r>
      <w:r w:rsidR="007F6B7E" w:rsidRPr="00821BED">
        <w:rPr>
          <w:rFonts w:ascii="Calibri" w:hAnsi="Calibri" w:cs="Calibri"/>
          <w14:ligatures w14:val="standardContextual"/>
        </w:rPr>
        <w:t>of the Municipality</w:t>
      </w:r>
      <w:r w:rsidRPr="00821BED">
        <w:rPr>
          <w:rFonts w:ascii="Calibri" w:hAnsi="Calibri" w:cs="Calibri"/>
          <w14:ligatures w14:val="standardContextual"/>
        </w:rPr>
        <w:t xml:space="preserve"> who participates in the </w:t>
      </w:r>
      <w:r w:rsidR="00391BD7" w:rsidRPr="00821BED">
        <w:rPr>
          <w:rFonts w:ascii="Calibri" w:hAnsi="Calibri" w:cs="Calibri"/>
          <w14:ligatures w14:val="standardContextual"/>
        </w:rPr>
        <w:t>procurement</w:t>
      </w:r>
      <w:r w:rsidRPr="00821BED">
        <w:rPr>
          <w:rFonts w:ascii="Calibri" w:hAnsi="Calibri" w:cs="Calibri"/>
          <w14:ligatures w14:val="standardContextual"/>
        </w:rPr>
        <w:t xml:space="preserve"> process must </w:t>
      </w:r>
      <w:r w:rsidR="00487A05" w:rsidRPr="00821BED">
        <w:rPr>
          <w:rFonts w:ascii="Calibri" w:hAnsi="Calibri" w:cs="Calibri"/>
          <w14:ligatures w14:val="standardContextual"/>
        </w:rPr>
        <w:t>make reasonable efforts to avoid real or apparent conflicts of interest</w:t>
      </w:r>
      <w:r w:rsidR="00A82D72" w:rsidRPr="00821BED">
        <w:rPr>
          <w:rFonts w:ascii="Calibri" w:hAnsi="Calibri" w:cs="Calibri"/>
          <w14:ligatures w14:val="standardContextual"/>
        </w:rPr>
        <w:t>,</w:t>
      </w:r>
      <w:r w:rsidR="00487A05" w:rsidRPr="00821BED">
        <w:rPr>
          <w:rFonts w:ascii="Calibri" w:hAnsi="Calibri" w:cs="Calibri"/>
          <w14:ligatures w14:val="standardContextual"/>
        </w:rPr>
        <w:t xml:space="preserve"> must </w:t>
      </w:r>
      <w:r w:rsidRPr="00821BED">
        <w:rPr>
          <w:rFonts w:ascii="Calibri" w:hAnsi="Calibri" w:cs="Calibri"/>
          <w14:ligatures w14:val="standardContextual"/>
        </w:rPr>
        <w:t>disclose any potential conflicts of interest in writing</w:t>
      </w:r>
      <w:r w:rsidR="00A82D72" w:rsidRPr="00821BED">
        <w:rPr>
          <w:rFonts w:ascii="Calibri" w:hAnsi="Calibri" w:cs="Calibri"/>
          <w14:ligatures w14:val="standardContextual"/>
        </w:rPr>
        <w:t>, must</w:t>
      </w:r>
      <w:r w:rsidRPr="00821BED">
        <w:rPr>
          <w:rFonts w:ascii="Calibri" w:hAnsi="Calibri" w:cs="Calibri"/>
          <w14:ligatures w14:val="standardContextual"/>
        </w:rPr>
        <w:t xml:space="preserve"> refrain from participating in </w:t>
      </w:r>
      <w:r w:rsidR="00391BD7" w:rsidRPr="00821BED">
        <w:rPr>
          <w:rFonts w:ascii="Calibri" w:hAnsi="Calibri" w:cs="Calibri"/>
          <w14:ligatures w14:val="standardContextual"/>
        </w:rPr>
        <w:t>procurement</w:t>
      </w:r>
      <w:r w:rsidRPr="00821BED">
        <w:rPr>
          <w:rFonts w:ascii="Calibri" w:hAnsi="Calibri" w:cs="Calibri"/>
          <w14:ligatures w14:val="standardContextual"/>
        </w:rPr>
        <w:t xml:space="preserve"> decisions where such conflicts exist</w:t>
      </w:r>
      <w:r w:rsidR="00A82D72" w:rsidRPr="00821BED">
        <w:rPr>
          <w:rFonts w:ascii="Calibri" w:hAnsi="Calibri" w:cs="Calibri"/>
          <w14:ligatures w14:val="standardContextual"/>
        </w:rPr>
        <w:t xml:space="preserve">, and </w:t>
      </w:r>
      <w:r w:rsidR="00487A05" w:rsidRPr="00821BED">
        <w:rPr>
          <w:rFonts w:ascii="Calibri" w:hAnsi="Calibri" w:cs="Calibri"/>
          <w14:ligatures w14:val="standardContextual"/>
        </w:rPr>
        <w:t xml:space="preserve">must comply with other requirements of </w:t>
      </w:r>
      <w:hyperlink r:id="rId17" w:history="1">
        <w:r w:rsidRPr="00821BED">
          <w:rPr>
            <w:rStyle w:val="Hyperlink"/>
            <w:rFonts w:ascii="Calibri" w:hAnsi="Calibri" w:cs="Calibri"/>
            <w:color w:val="174088"/>
            <w14:ligatures w14:val="standardContextual"/>
          </w:rPr>
          <w:t>2 CFR § 200.318(c)</w:t>
        </w:r>
        <w:r w:rsidRPr="00821BED">
          <w:rPr>
            <w:rStyle w:val="Hyperlink"/>
            <w:rFonts w:ascii="Calibri" w:hAnsi="Calibri" w:cs="Calibri"/>
            <w:color w:val="000000" w:themeColor="text1"/>
            <w:u w:val="none"/>
            <w14:ligatures w14:val="standardContextual"/>
          </w:rPr>
          <w:t>.</w:t>
        </w:r>
      </w:hyperlink>
      <w:r w:rsidRPr="00821BED">
        <w:rPr>
          <w:rFonts w:ascii="Calibri" w:hAnsi="Calibri" w:cs="Calibri"/>
          <w14:ligatures w14:val="standardContextual"/>
        </w:rPr>
        <w:t xml:space="preserve"> </w:t>
      </w:r>
      <w:r w:rsidR="00821BED" w:rsidRPr="00821BED">
        <w:rPr>
          <w:rFonts w:ascii="Calibri" w:hAnsi="Calibri" w:cs="Calibri"/>
          <w14:ligatures w14:val="standardContextual"/>
        </w:rPr>
        <w:t xml:space="preserve">If the municipality has an affiliate or subsidiary organization that is not a State, local government, or Indian Tribe, the </w:t>
      </w:r>
      <w:r w:rsidR="00E36B17">
        <w:rPr>
          <w:rFonts w:ascii="Calibri" w:hAnsi="Calibri" w:cs="Calibri"/>
          <w14:ligatures w14:val="standardContextual"/>
        </w:rPr>
        <w:t>M</w:t>
      </w:r>
      <w:r w:rsidR="00821BED" w:rsidRPr="00821BED">
        <w:rPr>
          <w:rFonts w:ascii="Calibri" w:hAnsi="Calibri" w:cs="Calibri"/>
          <w14:ligatures w14:val="standardContextual"/>
        </w:rPr>
        <w:t xml:space="preserve">unicipality </w:t>
      </w:r>
      <w:r w:rsidR="002F6D31">
        <w:rPr>
          <w:rFonts w:ascii="Calibri" w:hAnsi="Calibri" w:cs="Calibri"/>
          <w14:ligatures w14:val="standardContextual"/>
        </w:rPr>
        <w:t xml:space="preserve">also </w:t>
      </w:r>
      <w:r w:rsidR="00821BED" w:rsidRPr="00821BED">
        <w:rPr>
          <w:rFonts w:ascii="Calibri" w:hAnsi="Calibri" w:cs="Calibri"/>
          <w14:ligatures w14:val="standardContextual"/>
        </w:rPr>
        <w:t xml:space="preserve">must maintain written standards of conduct covering organizational conflicts of interest. </w:t>
      </w:r>
      <w:r w:rsidR="000C5B49" w:rsidRPr="00821BED">
        <w:rPr>
          <w:rFonts w:ascii="Calibri" w:hAnsi="Calibri" w:cs="Calibri"/>
          <w14:ligatures w14:val="standardContextual"/>
        </w:rPr>
        <w:t xml:space="preserve">Any actual or potential conflict of interest must be disclosed to the </w:t>
      </w:r>
      <w:proofErr w:type="gramStart"/>
      <w:r w:rsidR="000C5B49" w:rsidRPr="00821BED">
        <w:rPr>
          <w:rFonts w:ascii="Calibri" w:hAnsi="Calibri" w:cs="Calibri"/>
          <w14:ligatures w14:val="standardContextual"/>
        </w:rPr>
        <w:t>funder</w:t>
      </w:r>
      <w:proofErr w:type="gramEnd"/>
      <w:r w:rsidR="000C5B49" w:rsidRPr="00821BED">
        <w:rPr>
          <w:rFonts w:ascii="Calibri" w:hAnsi="Calibri" w:cs="Calibri"/>
          <w14:ligatures w14:val="standardContextual"/>
        </w:rPr>
        <w:t xml:space="preserve">. </w:t>
      </w:r>
      <w:r w:rsidR="00487A05" w:rsidRPr="00821BED">
        <w:rPr>
          <w:rFonts w:ascii="Calibri" w:hAnsi="Calibri" w:cs="Calibri"/>
          <w14:ligatures w14:val="standardContextual"/>
        </w:rPr>
        <w:t>I</w:t>
      </w:r>
      <w:r w:rsidRPr="00821BED">
        <w:rPr>
          <w:rFonts w:ascii="Calibri" w:hAnsi="Calibri" w:cs="Calibri"/>
          <w14:ligatures w14:val="standardContextual"/>
        </w:rPr>
        <w:t xml:space="preserve">f a conflict exists between the Federal requirements and the Municipality’s requirements, the most restrictive requirement must be </w:t>
      </w:r>
      <w:r w:rsidR="00487A05" w:rsidRPr="00821BED">
        <w:rPr>
          <w:rFonts w:ascii="Calibri" w:hAnsi="Calibri" w:cs="Calibri"/>
          <w14:ligatures w14:val="standardContextual"/>
        </w:rPr>
        <w:t>used. Disciplinary actions shall be the enforcement actions</w:t>
      </w:r>
      <w:r w:rsidRPr="00821BED">
        <w:rPr>
          <w:rFonts w:ascii="Calibri" w:hAnsi="Calibri" w:cs="Calibri"/>
          <w14:ligatures w14:val="standardContextual"/>
        </w:rPr>
        <w:t xml:space="preserve"> in the Municipality’s </w:t>
      </w:r>
      <w:r w:rsidR="00487A05" w:rsidRPr="00821BED">
        <w:rPr>
          <w:rFonts w:ascii="Calibri" w:hAnsi="Calibri" w:cs="Calibri"/>
          <w14:ligatures w14:val="standardContextual"/>
        </w:rPr>
        <w:t xml:space="preserve">adopted </w:t>
      </w:r>
      <w:r w:rsidR="002B7398" w:rsidRPr="00821BED">
        <w:rPr>
          <w:rFonts w:ascii="Calibri" w:hAnsi="Calibri" w:cs="Calibri"/>
          <w14:ligatures w14:val="standardContextual"/>
        </w:rPr>
        <w:t xml:space="preserve">investigation and enforcement </w:t>
      </w:r>
      <w:r w:rsidR="0065696C" w:rsidRPr="00821BED">
        <w:rPr>
          <w:rFonts w:ascii="Calibri" w:hAnsi="Calibri" w:cs="Calibri"/>
          <w14:ligatures w14:val="standardContextual"/>
        </w:rPr>
        <w:t xml:space="preserve">ordinance, personnel policy, </w:t>
      </w:r>
      <w:r w:rsidR="006476BA" w:rsidRPr="00821BED">
        <w:rPr>
          <w:rFonts w:ascii="Calibri" w:hAnsi="Calibri" w:cs="Calibri"/>
          <w14:ligatures w14:val="standardContextual"/>
        </w:rPr>
        <w:t xml:space="preserve">or </w:t>
      </w:r>
      <w:r w:rsidR="0065696C" w:rsidRPr="00821BED">
        <w:rPr>
          <w:rFonts w:ascii="Calibri" w:hAnsi="Calibri" w:cs="Calibri"/>
          <w14:ligatures w14:val="standardContextual"/>
        </w:rPr>
        <w:t>rule</w:t>
      </w:r>
      <w:r w:rsidR="007B6707" w:rsidDel="00200106">
        <w:fldChar w:fldCharType="begin"/>
      </w:r>
      <w:r w:rsidR="007B6707" w:rsidDel="00200106">
        <w:fldChar w:fldCharType="separate"/>
      </w:r>
      <w:r w:rsidRPr="00821BED" w:rsidDel="00200106">
        <w:rPr>
          <w:rFonts w:ascii="Calibri" w:hAnsi="Calibri" w:cs="Calibri"/>
          <w14:ligatures w14:val="standardContextual"/>
        </w:rPr>
        <w:t>Code of Ethics Investigation and Enforcement Ordinance</w:t>
      </w:r>
      <w:r w:rsidR="007B6707" w:rsidDel="00200106">
        <w:fldChar w:fldCharType="end"/>
      </w:r>
      <w:r w:rsidR="00487A05" w:rsidRPr="00821BED">
        <w:rPr>
          <w:rFonts w:ascii="Calibri" w:hAnsi="Calibri" w:cs="Calibri"/>
          <w14:ligatures w14:val="standardContextual"/>
        </w:rPr>
        <w:t xml:space="preserve">. Disciplinary actions of </w:t>
      </w:r>
      <w:r w:rsidRPr="00821BED">
        <w:rPr>
          <w:rFonts w:ascii="Calibri" w:hAnsi="Calibri" w:cs="Calibri"/>
          <w14:ligatures w14:val="standardContextual"/>
        </w:rPr>
        <w:t>Appointed Officers</w:t>
      </w:r>
      <w:r w:rsidR="00487A05" w:rsidRPr="00821BED">
        <w:rPr>
          <w:rFonts w:ascii="Calibri" w:hAnsi="Calibri" w:cs="Calibri"/>
          <w14:ligatures w14:val="standardContextual"/>
        </w:rPr>
        <w:t xml:space="preserve"> shall apply to non-employee agents</w:t>
      </w:r>
      <w:r w:rsidRPr="00821BED">
        <w:rPr>
          <w:rFonts w:ascii="Calibri" w:hAnsi="Calibri" w:cs="Calibri"/>
          <w14:ligatures w14:val="standardContextual"/>
        </w:rPr>
        <w:t>.</w:t>
      </w:r>
    </w:p>
    <w:p w14:paraId="2C4DC54C" w14:textId="77777777" w:rsidR="00447F65" w:rsidRPr="00447F65" w:rsidRDefault="00447F65" w:rsidP="00447F65">
      <w:pPr>
        <w:ind w:left="360"/>
        <w:rPr>
          <w:rFonts w:ascii="Calibri" w:hAnsi="Calibri" w:cs="Calibri"/>
          <w14:ligatures w14:val="standardContextual"/>
        </w:rPr>
      </w:pPr>
    </w:p>
    <w:p w14:paraId="0CDD4403" w14:textId="3A11AC4B" w:rsidR="00AC2D9D" w:rsidRDefault="00AC2D9D" w:rsidP="00447F65">
      <w:pPr>
        <w:pStyle w:val="ListParagraph"/>
        <w:numPr>
          <w:ilvl w:val="0"/>
          <w:numId w:val="25"/>
        </w:numPr>
        <w:contextualSpacing w:val="0"/>
        <w:rPr>
          <w:rFonts w:ascii="Calibri" w:hAnsi="Calibri" w:cs="Calibri"/>
          <w14:ligatures w14:val="standardContextual"/>
        </w:rPr>
      </w:pPr>
      <w:r w:rsidRPr="00D31488">
        <w:rPr>
          <w:rFonts w:ascii="Calibri" w:hAnsi="Calibri" w:cs="Calibri"/>
          <w:b/>
          <w:bCs/>
          <w14:ligatures w14:val="standardContextual"/>
        </w:rPr>
        <w:t>Gifts.</w:t>
      </w:r>
      <w:r w:rsidRPr="00D31488">
        <w:rPr>
          <w:rFonts w:ascii="Calibri" w:hAnsi="Calibri" w:cs="Calibri"/>
          <w14:ligatures w14:val="standardContextual"/>
        </w:rPr>
        <w:t xml:space="preserve"> </w:t>
      </w:r>
      <w:r w:rsidRPr="00D31488">
        <w:rPr>
          <w:rFonts w:ascii="Calibri" w:eastAsiaTheme="minorHAnsi" w:hAnsi="Calibri" w:cs="Calibri"/>
          <w14:ligatures w14:val="standardContextual"/>
        </w:rPr>
        <w:t>An employee, officer, and agent of the Municipality may neither solicit nor accept gratuities, favors, or anything of monetary value from contractors,</w:t>
      </w:r>
      <w:r w:rsidRPr="00D31488">
        <w:rPr>
          <w:rFonts w:ascii="Calibri" w:hAnsi="Calibri" w:cs="Calibri"/>
          <w14:ligatures w14:val="standardContextual"/>
        </w:rPr>
        <w:t xml:space="preserve"> potential contractors, or parties to sub-agreements.</w:t>
      </w:r>
      <w:r w:rsidR="00E005DB">
        <w:rPr>
          <w:rFonts w:ascii="Calibri" w:hAnsi="Calibri" w:cs="Calibri"/>
          <w14:ligatures w14:val="standardContextual"/>
        </w:rPr>
        <w:t xml:space="preserve"> (</w:t>
      </w:r>
      <w:hyperlink r:id="rId18" w:anchor=":~:text=(c)-,Conflicts%20of%20interest.,-(1)" w:history="1">
        <w:r w:rsidR="00E005DB" w:rsidRPr="003A0C16">
          <w:rPr>
            <w:rStyle w:val="Hyperlink"/>
            <w:rFonts w:ascii="Calibri" w:hAnsi="Calibri" w:cs="Calibri"/>
            <w:color w:val="174088"/>
            <w14:ligatures w14:val="standardContextual"/>
          </w:rPr>
          <w:t>§ 200.31</w:t>
        </w:r>
        <w:r w:rsidR="00E441D5" w:rsidRPr="003A0C16">
          <w:rPr>
            <w:rStyle w:val="Hyperlink"/>
            <w:rFonts w:ascii="Calibri" w:hAnsi="Calibri" w:cs="Calibri"/>
            <w:color w:val="174088"/>
            <w14:ligatures w14:val="standardContextual"/>
          </w:rPr>
          <w:t>8(c)(1)</w:t>
        </w:r>
      </w:hyperlink>
      <w:r w:rsidR="00E441D5">
        <w:rPr>
          <w:rFonts w:ascii="Calibri" w:hAnsi="Calibri" w:cs="Calibri"/>
          <w14:ligatures w14:val="standardContextual"/>
        </w:rPr>
        <w:t>)</w:t>
      </w:r>
    </w:p>
    <w:p w14:paraId="5DD0FDA3" w14:textId="77777777" w:rsidR="00447F65" w:rsidRPr="00447F65" w:rsidRDefault="00447F65" w:rsidP="00447F65">
      <w:pPr>
        <w:ind w:left="360"/>
        <w:rPr>
          <w:rFonts w:ascii="Calibri" w:hAnsi="Calibri" w:cs="Calibri"/>
          <w14:ligatures w14:val="standardContextual"/>
        </w:rPr>
      </w:pPr>
    </w:p>
    <w:p w14:paraId="22EEBBE0" w14:textId="2BAB4E42" w:rsidR="008119ED" w:rsidRPr="00447F65" w:rsidRDefault="004559AB" w:rsidP="00447F65">
      <w:pPr>
        <w:pStyle w:val="ListParagraph"/>
        <w:numPr>
          <w:ilvl w:val="0"/>
          <w:numId w:val="25"/>
        </w:numPr>
        <w:contextualSpacing w:val="0"/>
        <w:rPr>
          <w:rFonts w:ascii="Calibri" w:hAnsi="Calibri" w:cs="Calibri"/>
          <w14:ligatures w14:val="standardContextual"/>
        </w:rPr>
      </w:pPr>
      <w:r w:rsidRPr="00D31488">
        <w:rPr>
          <w:rFonts w:ascii="Calibri" w:hAnsi="Calibri" w:cs="Calibri"/>
          <w:b/>
          <w14:ligatures w14:val="standardContextual"/>
        </w:rPr>
        <w:t xml:space="preserve">Small </w:t>
      </w:r>
      <w:r w:rsidR="00FD4B71">
        <w:rPr>
          <w:rFonts w:ascii="Calibri" w:hAnsi="Calibri" w:cs="Calibri"/>
          <w:b/>
          <w14:ligatures w14:val="standardContextual"/>
        </w:rPr>
        <w:t>a</w:t>
      </w:r>
      <w:r w:rsidRPr="00D31488">
        <w:rPr>
          <w:rFonts w:ascii="Calibri" w:hAnsi="Calibri" w:cs="Calibri"/>
          <w:b/>
          <w14:ligatures w14:val="standardContextual"/>
        </w:rPr>
        <w:t xml:space="preserve">nd Socio-Economic Business </w:t>
      </w:r>
      <w:r w:rsidR="00391BD7">
        <w:rPr>
          <w:rFonts w:ascii="Calibri" w:hAnsi="Calibri" w:cs="Calibri"/>
          <w:b/>
          <w14:ligatures w14:val="standardContextual"/>
        </w:rPr>
        <w:t>Procurement</w:t>
      </w:r>
      <w:r w:rsidR="005B4CBE" w:rsidRPr="00D31488">
        <w:rPr>
          <w:rFonts w:ascii="Calibri" w:hAnsi="Calibri" w:cs="Calibri"/>
          <w:b/>
          <w14:ligatures w14:val="standardContextual"/>
        </w:rPr>
        <w:t xml:space="preserve">. </w:t>
      </w:r>
      <w:r w:rsidR="005B4CBE" w:rsidRPr="00D31488">
        <w:rPr>
          <w:rFonts w:ascii="Calibri" w:hAnsi="Calibri" w:cs="Calibri"/>
          <w14:ligatures w14:val="standardContextual"/>
        </w:rPr>
        <w:t>Whenever possible, qualified small, minority,  and veteran-owned businesses</w:t>
      </w:r>
      <w:r w:rsidR="009C78D7">
        <w:rPr>
          <w:rFonts w:ascii="Calibri" w:hAnsi="Calibri" w:cs="Calibri"/>
          <w14:ligatures w14:val="standardContextual"/>
        </w:rPr>
        <w:t>, women</w:t>
      </w:r>
      <w:r w:rsidR="000E07A9">
        <w:rPr>
          <w:rFonts w:ascii="Calibri" w:hAnsi="Calibri" w:cs="Calibri"/>
          <w14:ligatures w14:val="standardContextual"/>
        </w:rPr>
        <w:t>’s</w:t>
      </w:r>
      <w:r w:rsidR="009C78D7">
        <w:rPr>
          <w:rFonts w:ascii="Calibri" w:hAnsi="Calibri" w:cs="Calibri"/>
          <w14:ligatures w14:val="standardContextual"/>
        </w:rPr>
        <w:t xml:space="preserve"> business enterprises,</w:t>
      </w:r>
      <w:r w:rsidR="005B4CBE" w:rsidRPr="00D31488">
        <w:rPr>
          <w:rFonts w:ascii="Calibri" w:hAnsi="Calibri" w:cs="Calibri"/>
          <w14:ligatures w14:val="standardContextual"/>
        </w:rPr>
        <w:t xml:space="preserve"> and labor surplus area firms</w:t>
      </w:r>
      <w:r w:rsidR="008F6610" w:rsidRPr="00D31488">
        <w:rPr>
          <w:rFonts w:ascii="Calibri" w:hAnsi="Calibri" w:cs="Calibri"/>
          <w14:ligatures w14:val="standardContextual"/>
        </w:rPr>
        <w:t xml:space="preserve"> must be considered for </w:t>
      </w:r>
      <w:r w:rsidR="00391BD7">
        <w:rPr>
          <w:rFonts w:ascii="Calibri" w:hAnsi="Calibri" w:cs="Calibri"/>
          <w14:ligatures w14:val="standardContextual"/>
        </w:rPr>
        <w:t>procurement</w:t>
      </w:r>
      <w:r w:rsidR="00AC2D9D" w:rsidRPr="00D31488">
        <w:rPr>
          <w:rFonts w:ascii="Calibri" w:hAnsi="Calibri" w:cs="Calibri"/>
          <w14:ligatures w14:val="standardContextual"/>
        </w:rPr>
        <w:t xml:space="preserve"> </w:t>
      </w:r>
      <w:r w:rsidR="007160EE">
        <w:rPr>
          <w:rFonts w:ascii="Calibri" w:hAnsi="Calibri" w:cs="Calibri"/>
          <w14:ligatures w14:val="standardContextual"/>
        </w:rPr>
        <w:t xml:space="preserve">and documentation retained demonstrating </w:t>
      </w:r>
      <w:r w:rsidR="00A72FE6">
        <w:rPr>
          <w:rFonts w:ascii="Calibri" w:hAnsi="Calibri" w:cs="Calibri"/>
          <w14:ligatures w14:val="standardContextual"/>
        </w:rPr>
        <w:t xml:space="preserve">how </w:t>
      </w:r>
      <w:r w:rsidR="00D2346B">
        <w:rPr>
          <w:rFonts w:ascii="Calibri" w:hAnsi="Calibri" w:cs="Calibri"/>
          <w14:ligatures w14:val="standardContextual"/>
        </w:rPr>
        <w:t xml:space="preserve">the six actions outlined </w:t>
      </w:r>
      <w:r w:rsidR="00AC2D9D" w:rsidRPr="00D31488">
        <w:rPr>
          <w:rFonts w:ascii="Calibri" w:hAnsi="Calibri" w:cs="Calibri"/>
          <w14:ligatures w14:val="standardContextual"/>
        </w:rPr>
        <w:t xml:space="preserve">in </w:t>
      </w:r>
      <w:hyperlink r:id="rId19" w:history="1">
        <w:r w:rsidR="00AC2D9D" w:rsidRPr="00D31488">
          <w:rPr>
            <w:rStyle w:val="Hyperlink"/>
            <w:rFonts w:ascii="Calibri" w:hAnsi="Calibri" w:cs="Calibri"/>
            <w:bCs/>
            <w:color w:val="174088"/>
            <w14:ligatures w14:val="standardContextual"/>
          </w:rPr>
          <w:t>§ 200.321</w:t>
        </w:r>
      </w:hyperlink>
      <w:r w:rsidR="00A72FE6">
        <w:rPr>
          <w:rFonts w:ascii="Calibri" w:hAnsi="Calibri" w:cs="Calibri"/>
          <w:bCs/>
          <w:color w:val="174088"/>
          <w14:ligatures w14:val="standardContextual"/>
        </w:rPr>
        <w:t xml:space="preserve"> </w:t>
      </w:r>
      <w:r w:rsidR="00A72FE6" w:rsidRPr="00A375F9">
        <w:rPr>
          <w:rFonts w:ascii="Calibri" w:hAnsi="Calibri" w:cs="Calibri"/>
          <w:bCs/>
          <w14:ligatures w14:val="standardContextual"/>
        </w:rPr>
        <w:t xml:space="preserve">were </w:t>
      </w:r>
      <w:r w:rsidR="00A375F9" w:rsidRPr="00A375F9">
        <w:rPr>
          <w:rFonts w:ascii="Calibri" w:hAnsi="Calibri" w:cs="Calibri"/>
          <w:bCs/>
          <w14:ligatures w14:val="standardContextual"/>
        </w:rPr>
        <w:t>considered</w:t>
      </w:r>
      <w:r w:rsidR="008119ED" w:rsidRPr="00A375F9">
        <w:rPr>
          <w:rFonts w:ascii="Calibri" w:hAnsi="Calibri" w:cs="Calibri"/>
          <w:bCs/>
          <w14:ligatures w14:val="standardContextual"/>
        </w:rPr>
        <w:t>.</w:t>
      </w:r>
    </w:p>
    <w:p w14:paraId="1289B56B" w14:textId="77777777" w:rsidR="00447F65" w:rsidRPr="00447F65" w:rsidRDefault="00447F65" w:rsidP="00447F65">
      <w:pPr>
        <w:ind w:left="360"/>
        <w:rPr>
          <w:rFonts w:ascii="Calibri" w:hAnsi="Calibri" w:cs="Calibri"/>
          <w14:ligatures w14:val="standardContextual"/>
        </w:rPr>
      </w:pPr>
    </w:p>
    <w:p w14:paraId="78288F51" w14:textId="5E864845" w:rsidR="000A6A0D" w:rsidRDefault="00AC2D9D" w:rsidP="00447F65">
      <w:pPr>
        <w:pStyle w:val="ListParagraph"/>
        <w:numPr>
          <w:ilvl w:val="0"/>
          <w:numId w:val="25"/>
        </w:numPr>
        <w:contextualSpacing w:val="0"/>
        <w:rPr>
          <w:rFonts w:ascii="Calibri" w:hAnsi="Calibri" w:cs="Calibri"/>
          <w14:ligatures w14:val="standardContextual"/>
        </w:rPr>
      </w:pPr>
      <w:r w:rsidRPr="00D31488">
        <w:rPr>
          <w:rFonts w:ascii="Calibri" w:hAnsi="Calibri" w:cs="Calibri"/>
          <w:b/>
          <w:bCs/>
          <w14:ligatures w14:val="standardContextual"/>
        </w:rPr>
        <w:t xml:space="preserve">Maximizing </w:t>
      </w:r>
      <w:r w:rsidR="000A6A0D" w:rsidRPr="00D31488">
        <w:rPr>
          <w:rFonts w:ascii="Calibri" w:hAnsi="Calibri" w:cs="Calibri"/>
          <w:b/>
          <w:bCs/>
          <w14:ligatures w14:val="standardContextual"/>
        </w:rPr>
        <w:t>Resources</w:t>
      </w:r>
      <w:r w:rsidRPr="00D31488">
        <w:rPr>
          <w:rFonts w:ascii="Calibri" w:hAnsi="Calibri" w:cs="Calibri"/>
          <w:b/>
          <w:bCs/>
          <w14:ligatures w14:val="standardContextual"/>
        </w:rPr>
        <w:t>.</w:t>
      </w:r>
      <w:r w:rsidR="00DB0CD5" w:rsidRPr="00D31488">
        <w:rPr>
          <w:rFonts w:ascii="Calibri" w:hAnsi="Calibri" w:cs="Calibri"/>
          <w14:ligatures w14:val="standardContextual"/>
        </w:rPr>
        <w:t xml:space="preserve"> The Municipality</w:t>
      </w:r>
      <w:r w:rsidR="00563619">
        <w:rPr>
          <w:rFonts w:ascii="Calibri" w:hAnsi="Calibri" w:cs="Calibri"/>
          <w14:ligatures w14:val="standardContextual"/>
        </w:rPr>
        <w:t xml:space="preserve"> must</w:t>
      </w:r>
      <w:r w:rsidR="000A6A0D" w:rsidRPr="00D31488">
        <w:rPr>
          <w:rFonts w:ascii="Calibri" w:hAnsi="Calibri" w:cs="Calibri"/>
          <w14:ligatures w14:val="standardContextual"/>
        </w:rPr>
        <w:t>:</w:t>
      </w:r>
    </w:p>
    <w:p w14:paraId="3C5D96C8" w14:textId="77777777" w:rsidR="00594FDA" w:rsidRPr="00594FDA" w:rsidRDefault="00594FDA" w:rsidP="00594FDA">
      <w:pPr>
        <w:rPr>
          <w:rFonts w:ascii="Calibri" w:hAnsi="Calibri" w:cs="Calibri"/>
          <w14:ligatures w14:val="standardContextual"/>
        </w:rPr>
      </w:pPr>
    </w:p>
    <w:p w14:paraId="08FB9292" w14:textId="258D716C" w:rsidR="000A6A0D" w:rsidRPr="00D31488" w:rsidRDefault="00B33CA8" w:rsidP="00447F65">
      <w:pPr>
        <w:pStyle w:val="ListParagraph"/>
        <w:numPr>
          <w:ilvl w:val="1"/>
          <w:numId w:val="25"/>
        </w:numPr>
        <w:contextualSpacing w:val="0"/>
        <w:rPr>
          <w:rFonts w:ascii="Calibri" w:hAnsi="Calibri" w:cs="Calibri"/>
          <w14:ligatures w14:val="standardContextual"/>
        </w:rPr>
      </w:pPr>
      <w:r w:rsidRPr="00B33CA8">
        <w:rPr>
          <w:rFonts w:ascii="Calibri" w:hAnsi="Calibri" w:cs="Calibri"/>
          <w14:ligatures w14:val="standardContextual"/>
        </w:rPr>
        <w:t xml:space="preserve">avoid the </w:t>
      </w:r>
      <w:hyperlink r:id="rId20" w:anchor=":~:text=(d)-,Avoidance,-of%20unnecessary%20or" w:history="1">
        <w:r w:rsidRPr="00B33CA8">
          <w:rPr>
            <w:rStyle w:val="Hyperlink"/>
            <w:rFonts w:ascii="Calibri" w:hAnsi="Calibri" w:cs="Calibri"/>
            <w:color w:val="174088"/>
            <w14:ligatures w14:val="standardContextual"/>
          </w:rPr>
          <w:t>acquisition of unnecessary or duplicative items</w:t>
        </w:r>
      </w:hyperlink>
      <w:r w:rsidR="00136EBC">
        <w:rPr>
          <w:rFonts w:ascii="Calibri" w:hAnsi="Calibri" w:cs="Calibri"/>
          <w14:ligatures w14:val="standardContextual"/>
        </w:rPr>
        <w:t>.</w:t>
      </w:r>
    </w:p>
    <w:p w14:paraId="129AC52E" w14:textId="5C1FA218" w:rsidR="000A6A0D" w:rsidRPr="001A33CD" w:rsidRDefault="00AC2D9D" w:rsidP="00447F65">
      <w:pPr>
        <w:pStyle w:val="ListParagraph"/>
        <w:numPr>
          <w:ilvl w:val="1"/>
          <w:numId w:val="25"/>
        </w:numPr>
        <w:contextualSpacing w:val="0"/>
        <w:rPr>
          <w:rFonts w:ascii="Calibri" w:hAnsi="Calibri" w:cs="Calibri"/>
          <w14:ligatures w14:val="standardContextual"/>
        </w:rPr>
      </w:pPr>
      <w:r w:rsidRPr="00D31488">
        <w:rPr>
          <w:rFonts w:ascii="Calibri" w:hAnsi="Calibri" w:cs="Calibri"/>
          <w14:ligatures w14:val="standardContextual"/>
        </w:rPr>
        <w:t xml:space="preserve">use </w:t>
      </w:r>
      <w:hyperlink r:id="rId21" w:anchor=":~:text=Procurement%20arrangements%20using-,strategic%20sourcing,-.%20When%20appropriate" w:history="1">
        <w:r w:rsidRPr="001A33CD">
          <w:rPr>
            <w:rStyle w:val="Hyperlink"/>
            <w:rFonts w:ascii="Calibri" w:hAnsi="Calibri" w:cs="Calibri"/>
            <w:color w:val="174088"/>
            <w14:ligatures w14:val="standardContextual"/>
          </w:rPr>
          <w:t xml:space="preserve">strategic </w:t>
        </w:r>
        <w:r w:rsidR="008119ED" w:rsidRPr="001A33CD">
          <w:rPr>
            <w:rStyle w:val="Hyperlink"/>
            <w:rFonts w:ascii="Calibri" w:hAnsi="Calibri" w:cs="Calibri"/>
            <w:color w:val="174088"/>
            <w14:ligatures w14:val="standardContextual"/>
          </w:rPr>
          <w:t>sourcing</w:t>
        </w:r>
      </w:hyperlink>
      <w:r w:rsidR="008119ED" w:rsidRPr="00D31488">
        <w:rPr>
          <w:rFonts w:ascii="Calibri" w:hAnsi="Calibri" w:cs="Calibri"/>
          <w14:ligatures w14:val="standardContextual"/>
        </w:rPr>
        <w:t xml:space="preserve"> when appropriate</w:t>
      </w:r>
      <w:r w:rsidR="00136EBC">
        <w:rPr>
          <w:rFonts w:ascii="Calibri" w:hAnsi="Calibri" w:cs="Calibri"/>
          <w14:ligatures w14:val="standardContextual"/>
        </w:rPr>
        <w:t>.</w:t>
      </w:r>
    </w:p>
    <w:p w14:paraId="49CE8898" w14:textId="687F920F" w:rsidR="000A6A0D" w:rsidRDefault="001A33CD" w:rsidP="00447F65">
      <w:pPr>
        <w:pStyle w:val="ListParagraph"/>
        <w:numPr>
          <w:ilvl w:val="1"/>
          <w:numId w:val="25"/>
        </w:numPr>
        <w:contextualSpacing w:val="0"/>
        <w:rPr>
          <w:rFonts w:ascii="Calibri" w:hAnsi="Calibri" w:cs="Calibri"/>
          <w14:ligatures w14:val="standardContextual"/>
        </w:rPr>
      </w:pPr>
      <w:r w:rsidRPr="001A33CD">
        <w:rPr>
          <w:rFonts w:ascii="Calibri" w:hAnsi="Calibri" w:cs="Calibri"/>
          <w14:ligatures w14:val="standardContextual"/>
        </w:rPr>
        <w:t xml:space="preserve">use </w:t>
      </w:r>
      <w:hyperlink r:id="rId22" w:anchor=":~:text=(f)-,Use%20of%20excess,-and%20surplus%20Federal" w:history="1">
        <w:r w:rsidRPr="001A33CD">
          <w:rPr>
            <w:rStyle w:val="Hyperlink"/>
            <w:rFonts w:ascii="Calibri" w:hAnsi="Calibri" w:cs="Calibri"/>
            <w:color w:val="174088"/>
            <w14:ligatures w14:val="standardContextual"/>
          </w:rPr>
          <w:t xml:space="preserve">excess and surplus </w:t>
        </w:r>
        <w:r w:rsidR="00EC4301">
          <w:rPr>
            <w:rStyle w:val="Hyperlink"/>
            <w:rFonts w:ascii="Calibri" w:hAnsi="Calibri" w:cs="Calibri"/>
            <w:color w:val="174088"/>
            <w14:ligatures w14:val="standardContextual"/>
          </w:rPr>
          <w:t>F</w:t>
        </w:r>
        <w:r w:rsidRPr="001A33CD">
          <w:rPr>
            <w:rStyle w:val="Hyperlink"/>
            <w:rFonts w:ascii="Calibri" w:hAnsi="Calibri" w:cs="Calibri"/>
            <w:color w:val="174088"/>
            <w14:ligatures w14:val="standardContextual"/>
          </w:rPr>
          <w:t>ederal property</w:t>
        </w:r>
      </w:hyperlink>
      <w:r w:rsidR="008119ED" w:rsidRPr="00D31488">
        <w:rPr>
          <w:rFonts w:ascii="Calibri" w:hAnsi="Calibri" w:cs="Calibri"/>
          <w14:ligatures w14:val="standardContextual"/>
        </w:rPr>
        <w:t xml:space="preserve"> when feasible and to achieve cost reductions, use recovered materials when individual or aggregate yearly purchases exceed $10,000 or as otherwise described in </w:t>
      </w:r>
      <w:hyperlink r:id="rId23" w:history="1">
        <w:r w:rsidR="008119ED" w:rsidRPr="00D31488">
          <w:rPr>
            <w:rStyle w:val="Hyperlink"/>
            <w:rFonts w:ascii="Calibri" w:hAnsi="Calibri" w:cs="Calibri"/>
            <w:color w:val="174088"/>
            <w14:ligatures w14:val="standardContextual"/>
          </w:rPr>
          <w:t>§ 200.323</w:t>
        </w:r>
      </w:hyperlink>
      <w:r w:rsidR="00136EBC">
        <w:rPr>
          <w:rFonts w:ascii="Calibri" w:hAnsi="Calibri" w:cs="Calibri"/>
          <w14:ligatures w14:val="standardContextual"/>
        </w:rPr>
        <w:t>.</w:t>
      </w:r>
    </w:p>
    <w:p w14:paraId="670AA9B7" w14:textId="12C664C6" w:rsidR="00C12F8C" w:rsidRPr="00D31488" w:rsidRDefault="00563619" w:rsidP="00447F65">
      <w:pPr>
        <w:pStyle w:val="ListParagraph"/>
        <w:numPr>
          <w:ilvl w:val="1"/>
          <w:numId w:val="25"/>
        </w:numPr>
        <w:contextualSpacing w:val="0"/>
        <w:rPr>
          <w:rFonts w:ascii="Calibri" w:hAnsi="Calibri" w:cs="Calibri"/>
          <w14:ligatures w14:val="standardContextual"/>
        </w:rPr>
      </w:pPr>
      <w:r>
        <w:rPr>
          <w:rFonts w:ascii="Calibri" w:hAnsi="Calibri" w:cs="Calibri"/>
          <w14:ligatures w14:val="standardContextual"/>
        </w:rPr>
        <w:t>u</w:t>
      </w:r>
      <w:r w:rsidR="00C12F8C">
        <w:rPr>
          <w:rFonts w:ascii="Calibri" w:hAnsi="Calibri" w:cs="Calibri"/>
          <w14:ligatures w14:val="standardContextual"/>
        </w:rPr>
        <w:t xml:space="preserve">se </w:t>
      </w:r>
      <w:hyperlink r:id="rId24" w:anchor=":~:text=Use%20of-,value%20engineering%20clauses,-.%20When%20practical" w:history="1">
        <w:r w:rsidR="00C12F8C" w:rsidRPr="00B26293">
          <w:rPr>
            <w:rStyle w:val="Hyperlink"/>
            <w:rFonts w:ascii="Calibri" w:hAnsi="Calibri" w:cs="Calibri"/>
            <w:color w:val="174088"/>
            <w14:ligatures w14:val="standardContextual"/>
          </w:rPr>
          <w:t>value engineering clauses</w:t>
        </w:r>
      </w:hyperlink>
      <w:r w:rsidR="00C12F8C">
        <w:rPr>
          <w:rFonts w:ascii="Calibri" w:hAnsi="Calibri" w:cs="Calibri"/>
          <w14:ligatures w14:val="standardContextual"/>
        </w:rPr>
        <w:t xml:space="preserve"> for construction projects when practical</w:t>
      </w:r>
      <w:r w:rsidR="00136EBC">
        <w:rPr>
          <w:rFonts w:ascii="Calibri" w:hAnsi="Calibri" w:cs="Calibri"/>
          <w14:ligatures w14:val="standardContextual"/>
        </w:rPr>
        <w:t>.</w:t>
      </w:r>
    </w:p>
    <w:p w14:paraId="2BB324DE" w14:textId="6014CBD5" w:rsidR="00DB0CD5" w:rsidRPr="00D31488" w:rsidRDefault="000A6A0D" w:rsidP="00447F65">
      <w:pPr>
        <w:pStyle w:val="ListParagraph"/>
        <w:numPr>
          <w:ilvl w:val="1"/>
          <w:numId w:val="25"/>
        </w:numPr>
        <w:contextualSpacing w:val="0"/>
        <w:rPr>
          <w:rFonts w:ascii="Calibri" w:hAnsi="Calibri" w:cs="Calibri"/>
          <w14:ligatures w14:val="standardContextual"/>
        </w:rPr>
      </w:pPr>
      <w:r w:rsidRPr="00D31488">
        <w:rPr>
          <w:rFonts w:ascii="Calibri" w:hAnsi="Calibri" w:cs="Calibri"/>
          <w14:ligatures w14:val="standardContextual"/>
        </w:rPr>
        <w:t xml:space="preserve">provide a preference for the purchase, acquisition, or use of goods, products, or materials </w:t>
      </w:r>
      <w:hyperlink r:id="rId25" w:history="1">
        <w:r w:rsidRPr="00B26293">
          <w:rPr>
            <w:rStyle w:val="Hyperlink"/>
            <w:rFonts w:ascii="Calibri" w:hAnsi="Calibri" w:cs="Calibri"/>
            <w:color w:val="174088"/>
            <w14:ligatures w14:val="standardContextual"/>
          </w:rPr>
          <w:t>produced in the United States</w:t>
        </w:r>
      </w:hyperlink>
      <w:r w:rsidRPr="00D31488">
        <w:rPr>
          <w:rFonts w:ascii="Calibri" w:hAnsi="Calibri" w:cs="Calibri"/>
          <w14:ligatures w14:val="standardContextual"/>
        </w:rPr>
        <w:t xml:space="preserve"> to the greatest extent practicable and consistent with the law</w:t>
      </w:r>
      <w:r w:rsidR="00136EBC">
        <w:rPr>
          <w:rFonts w:ascii="Calibri" w:hAnsi="Calibri" w:cs="Calibri"/>
          <w14:ligatures w14:val="standardContextual"/>
        </w:rPr>
        <w:t>.</w:t>
      </w:r>
    </w:p>
    <w:p w14:paraId="0B411CE3" w14:textId="18DC844C" w:rsidR="000A6A0D" w:rsidRPr="00447F65" w:rsidRDefault="000A6A0D" w:rsidP="00447F65">
      <w:pPr>
        <w:pStyle w:val="ListParagraph"/>
        <w:numPr>
          <w:ilvl w:val="1"/>
          <w:numId w:val="25"/>
        </w:numPr>
        <w:contextualSpacing w:val="0"/>
        <w:rPr>
          <w:rFonts w:ascii="Calibri" w:hAnsi="Calibri" w:cs="Calibri"/>
          <w14:ligatures w14:val="standardContextual"/>
        </w:rPr>
      </w:pPr>
      <w:r w:rsidRPr="00D31488">
        <w:rPr>
          <w:rFonts w:ascii="Calibri" w:hAnsi="Calibri" w:cs="Calibri"/>
          <w14:ligatures w14:val="standardContextual"/>
        </w:rPr>
        <w:t xml:space="preserve">implement the Buy America preferences set forth in </w:t>
      </w:r>
      <w:hyperlink r:id="rId26" w:history="1">
        <w:r w:rsidRPr="00B26293">
          <w:rPr>
            <w:rStyle w:val="Hyperlink"/>
            <w:rFonts w:ascii="Calibri" w:hAnsi="Calibri" w:cs="Calibri"/>
            <w:color w:val="174088"/>
            <w14:ligatures w14:val="standardContextual"/>
          </w:rPr>
          <w:t>2 CFR part 184</w:t>
        </w:r>
      </w:hyperlink>
      <w:r w:rsidRPr="00D31488">
        <w:rPr>
          <w:rFonts w:ascii="Calibri" w:hAnsi="Calibri" w:cs="Calibri"/>
        </w:rPr>
        <w:t xml:space="preserve"> for p</w:t>
      </w:r>
      <w:r w:rsidRPr="00D31488">
        <w:rPr>
          <w:rFonts w:ascii="Calibri" w:hAnsi="Calibri" w:cs="Calibri"/>
          <w14:ligatures w14:val="standardContextual"/>
        </w:rPr>
        <w:t xml:space="preserve">rojects related to the construction, alteration, maintenance, or repair of </w:t>
      </w:r>
      <w:hyperlink r:id="rId27" w:anchor=":~:text=Infrastructure%20in%20general" w:history="1">
        <w:r w:rsidRPr="00D31488">
          <w:rPr>
            <w:rStyle w:val="Hyperlink"/>
            <w:rFonts w:ascii="Calibri" w:hAnsi="Calibri" w:cs="Calibri"/>
            <w:color w:val="174088"/>
            <w14:ligatures w14:val="standardContextual"/>
          </w:rPr>
          <w:t>infrastructure</w:t>
        </w:r>
      </w:hyperlink>
      <w:r w:rsidRPr="00D31488">
        <w:rPr>
          <w:rFonts w:ascii="Calibri" w:hAnsi="Calibri" w:cs="Calibri"/>
        </w:rPr>
        <w:t>.</w:t>
      </w:r>
    </w:p>
    <w:p w14:paraId="2326E0E1" w14:textId="77777777" w:rsidR="00447F65" w:rsidRPr="00447F65" w:rsidRDefault="00447F65" w:rsidP="00447F65">
      <w:pPr>
        <w:ind w:left="1080"/>
        <w:rPr>
          <w:rFonts w:ascii="Calibri" w:hAnsi="Calibri" w:cs="Calibri"/>
          <w14:ligatures w14:val="standardContextual"/>
        </w:rPr>
      </w:pPr>
    </w:p>
    <w:p w14:paraId="68608551" w14:textId="6DCB276C" w:rsidR="00B91C7F" w:rsidRDefault="004559AB" w:rsidP="00447F65">
      <w:pPr>
        <w:pStyle w:val="ListParagraph"/>
        <w:numPr>
          <w:ilvl w:val="0"/>
          <w:numId w:val="30"/>
        </w:numPr>
        <w:contextualSpacing w:val="0"/>
        <w:rPr>
          <w:rFonts w:ascii="Calibri" w:hAnsi="Calibri" w:cs="Calibri"/>
          <w14:ligatures w14:val="standardContextual"/>
        </w:rPr>
      </w:pPr>
      <w:r w:rsidRPr="00D31488">
        <w:rPr>
          <w:rFonts w:ascii="Calibri" w:hAnsi="Calibri" w:cs="Calibri"/>
          <w:b/>
          <w:bCs/>
          <w14:ligatures w14:val="standardContextual"/>
        </w:rPr>
        <w:t xml:space="preserve">Contract Cost </w:t>
      </w:r>
      <w:r w:rsidR="00D31488" w:rsidRPr="00D31488">
        <w:rPr>
          <w:rFonts w:ascii="Calibri" w:hAnsi="Calibri" w:cs="Calibri"/>
          <w:b/>
          <w:bCs/>
          <w14:ligatures w14:val="standardContextual"/>
        </w:rPr>
        <w:t>a</w:t>
      </w:r>
      <w:r w:rsidRPr="00D31488">
        <w:rPr>
          <w:rFonts w:ascii="Calibri" w:hAnsi="Calibri" w:cs="Calibri"/>
          <w:b/>
          <w:bCs/>
          <w14:ligatures w14:val="standardContextual"/>
        </w:rPr>
        <w:t>nd Price</w:t>
      </w:r>
      <w:r w:rsidR="00B91C7F" w:rsidRPr="00D31488">
        <w:rPr>
          <w:rFonts w:ascii="Calibri" w:hAnsi="Calibri" w:cs="Calibri"/>
          <w:b/>
          <w:bCs/>
          <w14:ligatures w14:val="standardContextual"/>
        </w:rPr>
        <w:t>.</w:t>
      </w:r>
      <w:r w:rsidR="006339B6" w:rsidRPr="00D31488">
        <w:rPr>
          <w:rFonts w:ascii="Calibri" w:hAnsi="Calibri" w:cs="Calibri"/>
          <w14:ligatures w14:val="standardContextual"/>
        </w:rPr>
        <w:t xml:space="preserve"> </w:t>
      </w:r>
      <w:r w:rsidR="00B91C7F" w:rsidRPr="00D31488">
        <w:rPr>
          <w:rFonts w:ascii="Calibri" w:hAnsi="Calibri" w:cs="Calibri"/>
          <w14:ligatures w14:val="standardContextual"/>
        </w:rPr>
        <w:t xml:space="preserve">The Municipality must perform a cost or price analysis for </w:t>
      </w:r>
      <w:r w:rsidR="00946180" w:rsidRPr="00D31488">
        <w:rPr>
          <w:rFonts w:ascii="Calibri" w:hAnsi="Calibri" w:cs="Calibri"/>
          <w14:ligatures w14:val="standardContextual"/>
        </w:rPr>
        <w:t>purchas</w:t>
      </w:r>
      <w:r w:rsidR="00EB7E15">
        <w:rPr>
          <w:rFonts w:ascii="Calibri" w:hAnsi="Calibri" w:cs="Calibri"/>
          <w14:ligatures w14:val="standardContextual"/>
        </w:rPr>
        <w:t>es</w:t>
      </w:r>
      <w:r w:rsidR="00B91C7F" w:rsidRPr="00D31488">
        <w:rPr>
          <w:rFonts w:ascii="Calibri" w:hAnsi="Calibri" w:cs="Calibri"/>
          <w14:ligatures w14:val="standardContextual"/>
        </w:rPr>
        <w:t xml:space="preserve">, including contract modifications, in excess of </w:t>
      </w:r>
      <w:r w:rsidR="00B40365" w:rsidRPr="00D31488">
        <w:rPr>
          <w:rFonts w:ascii="Calibri" w:hAnsi="Calibri" w:cs="Calibri"/>
          <w14:ligatures w14:val="standardContextual"/>
        </w:rPr>
        <w:t>$250,000</w:t>
      </w:r>
      <w:r w:rsidR="000A6A0D" w:rsidRPr="00D31488">
        <w:rPr>
          <w:rFonts w:ascii="Calibri" w:hAnsi="Calibri" w:cs="Calibri"/>
          <w14:ligatures w14:val="standardContextual"/>
        </w:rPr>
        <w:t xml:space="preserve">, in accordance with </w:t>
      </w:r>
      <w:hyperlink r:id="rId28" w:history="1">
        <w:r w:rsidR="000A6A0D" w:rsidRPr="00D31488">
          <w:rPr>
            <w:rStyle w:val="Hyperlink"/>
            <w:rFonts w:ascii="Calibri" w:hAnsi="Calibri" w:cs="Calibri"/>
            <w:color w:val="174088"/>
            <w14:ligatures w14:val="standardContextual"/>
          </w:rPr>
          <w:t>§ 200.324</w:t>
        </w:r>
      </w:hyperlink>
      <w:r w:rsidR="000A6A0D" w:rsidRPr="00D31488">
        <w:rPr>
          <w:rFonts w:ascii="Calibri" w:hAnsi="Calibri" w:cs="Calibri"/>
          <w:color w:val="174088"/>
          <w14:ligatures w14:val="standardContextual"/>
        </w:rPr>
        <w:t>.</w:t>
      </w:r>
      <w:r w:rsidR="00D31488" w:rsidRPr="00D31488">
        <w:rPr>
          <w:rFonts w:ascii="Calibri" w:hAnsi="Calibri" w:cs="Calibri"/>
          <w:color w:val="174088"/>
          <w14:ligatures w14:val="standardContextual"/>
        </w:rPr>
        <w:t xml:space="preserve"> </w:t>
      </w:r>
      <w:r w:rsidR="002C526F" w:rsidRPr="00D31488">
        <w:rPr>
          <w:rFonts w:ascii="Calibri" w:hAnsi="Calibri" w:cs="Calibri"/>
          <w14:ligatures w14:val="standardContextual"/>
        </w:rPr>
        <w:t xml:space="preserve">Evidence of the analysis must be </w:t>
      </w:r>
      <w:r w:rsidR="0040231B" w:rsidRPr="00D31488">
        <w:rPr>
          <w:rFonts w:ascii="Calibri" w:hAnsi="Calibri" w:cs="Calibri"/>
          <w14:ligatures w14:val="standardContextual"/>
        </w:rPr>
        <w:t>document</w:t>
      </w:r>
      <w:r w:rsidR="00EB7E15">
        <w:rPr>
          <w:rFonts w:ascii="Calibri" w:hAnsi="Calibri" w:cs="Calibri"/>
          <w14:ligatures w14:val="standardContextual"/>
        </w:rPr>
        <w:t>ed</w:t>
      </w:r>
      <w:r w:rsidR="0040231B" w:rsidRPr="00D31488">
        <w:rPr>
          <w:rFonts w:ascii="Calibri" w:hAnsi="Calibri" w:cs="Calibri"/>
          <w14:ligatures w14:val="standardContextual"/>
        </w:rPr>
        <w:t>.</w:t>
      </w:r>
    </w:p>
    <w:p w14:paraId="17A36FF8" w14:textId="77777777" w:rsidR="00447F65" w:rsidRPr="00447F65" w:rsidRDefault="00447F65" w:rsidP="00447F65">
      <w:pPr>
        <w:ind w:left="360"/>
        <w:rPr>
          <w:rFonts w:ascii="Calibri" w:hAnsi="Calibri" w:cs="Calibri"/>
          <w14:ligatures w14:val="standardContextual"/>
        </w:rPr>
      </w:pPr>
    </w:p>
    <w:p w14:paraId="59E76F75" w14:textId="29D31682" w:rsidR="00B91C7F" w:rsidRPr="00D31488" w:rsidRDefault="000A6A0D" w:rsidP="00447F65">
      <w:pPr>
        <w:pStyle w:val="ListParagraph"/>
        <w:numPr>
          <w:ilvl w:val="0"/>
          <w:numId w:val="30"/>
        </w:numPr>
        <w:contextualSpacing w:val="0"/>
        <w:rPr>
          <w:rFonts w:ascii="Calibri" w:hAnsi="Calibri" w:cs="Calibri"/>
          <w14:ligatures w14:val="standardContextual"/>
        </w:rPr>
      </w:pPr>
      <w:r w:rsidRPr="00D31488">
        <w:rPr>
          <w:rFonts w:ascii="Calibri" w:hAnsi="Calibri" w:cs="Calibri"/>
          <w:b/>
          <w:bCs/>
          <w14:ligatures w14:val="standardContextual"/>
        </w:rPr>
        <w:t>Cost Allowability.</w:t>
      </w:r>
      <w:r w:rsidRPr="00D31488">
        <w:rPr>
          <w:rFonts w:ascii="Calibri" w:hAnsi="Calibri" w:cs="Calibri"/>
          <w14:ligatures w14:val="standardContextual"/>
        </w:rPr>
        <w:t xml:space="preserve"> </w:t>
      </w:r>
      <w:r w:rsidR="00773A86">
        <w:rPr>
          <w:rFonts w:ascii="Calibri" w:hAnsi="Calibri" w:cs="Calibri"/>
          <w14:ligatures w14:val="standardContextual"/>
        </w:rPr>
        <w:t xml:space="preserve">The Municipality will </w:t>
      </w:r>
      <w:r w:rsidR="00E52C91" w:rsidRPr="00D31488">
        <w:rPr>
          <w:rFonts w:ascii="Calibri" w:hAnsi="Calibri" w:cs="Calibri"/>
          <w14:ligatures w14:val="standardContextual"/>
        </w:rPr>
        <w:t>determine cost allowability</w:t>
      </w:r>
      <w:r w:rsidR="00E52C91">
        <w:rPr>
          <w:rFonts w:ascii="Calibri" w:hAnsi="Calibri" w:cs="Calibri"/>
          <w14:ligatures w14:val="standardContextual"/>
        </w:rPr>
        <w:t xml:space="preserve"> </w:t>
      </w:r>
      <w:r w:rsidR="00773A86">
        <w:rPr>
          <w:rFonts w:ascii="Calibri" w:hAnsi="Calibri" w:cs="Calibri"/>
          <w14:ligatures w14:val="standardContextual"/>
        </w:rPr>
        <w:t>us</w:t>
      </w:r>
      <w:r w:rsidR="00E52C91">
        <w:rPr>
          <w:rFonts w:ascii="Calibri" w:hAnsi="Calibri" w:cs="Calibri"/>
          <w14:ligatures w14:val="standardContextual"/>
        </w:rPr>
        <w:t>ing</w:t>
      </w:r>
      <w:r w:rsidR="00773A86" w:rsidRPr="00D31488">
        <w:rPr>
          <w:rFonts w:ascii="Calibri" w:hAnsi="Calibri" w:cs="Calibri"/>
          <w14:ligatures w14:val="standardContextual"/>
        </w:rPr>
        <w:t xml:space="preserve"> </w:t>
      </w:r>
      <w:hyperlink r:id="rId29" w:history="1">
        <w:r w:rsidR="00773A86" w:rsidRPr="00773A86">
          <w:rPr>
            <w:rStyle w:val="Hyperlink"/>
            <w:rFonts w:ascii="Calibri" w:hAnsi="Calibri" w:cs="Calibri"/>
            <w:color w:val="174088"/>
            <w14:ligatures w14:val="standardContextual"/>
          </w:rPr>
          <w:t xml:space="preserve">Federal Cost </w:t>
        </w:r>
        <w:r w:rsidR="00773A86" w:rsidRPr="00773A86">
          <w:rPr>
            <w:rStyle w:val="Hyperlink"/>
            <w:rFonts w:ascii="Calibri" w:hAnsi="Calibri" w:cs="Calibri"/>
            <w:color w:val="174088"/>
            <w14:ligatures w14:val="standardContextual"/>
          </w:rPr>
          <w:lastRenderedPageBreak/>
          <w:t>Principles</w:t>
        </w:r>
      </w:hyperlink>
      <w:r w:rsidR="00773A86" w:rsidRPr="00D31488">
        <w:rPr>
          <w:rFonts w:ascii="Calibri" w:hAnsi="Calibri" w:cs="Calibri"/>
          <w14:ligatures w14:val="standardContextual"/>
        </w:rPr>
        <w:t>, review</w:t>
      </w:r>
      <w:r w:rsidR="00E52C91">
        <w:rPr>
          <w:rFonts w:ascii="Calibri" w:hAnsi="Calibri" w:cs="Calibri"/>
          <w14:ligatures w14:val="standardContextual"/>
        </w:rPr>
        <w:t>ing</w:t>
      </w:r>
      <w:r w:rsidR="00773A86" w:rsidRPr="00D31488">
        <w:rPr>
          <w:rFonts w:ascii="Calibri" w:hAnsi="Calibri" w:cs="Calibri"/>
          <w14:ligatures w14:val="standardContextual"/>
        </w:rPr>
        <w:t xml:space="preserve"> the notice of funding award</w:t>
      </w:r>
      <w:r w:rsidR="00773A86">
        <w:rPr>
          <w:rFonts w:ascii="Calibri" w:hAnsi="Calibri" w:cs="Calibri"/>
          <w14:ligatures w14:val="standardContextual"/>
        </w:rPr>
        <w:t>,</w:t>
      </w:r>
      <w:r w:rsidR="00773A86" w:rsidRPr="00D31488">
        <w:rPr>
          <w:rFonts w:ascii="Calibri" w:hAnsi="Calibri" w:cs="Calibri"/>
          <w14:ligatures w14:val="standardContextual"/>
        </w:rPr>
        <w:t xml:space="preserve"> and </w:t>
      </w:r>
      <w:r w:rsidR="00773A86">
        <w:rPr>
          <w:rFonts w:ascii="Calibri" w:hAnsi="Calibri" w:cs="Calibri"/>
          <w14:ligatures w14:val="standardContextual"/>
        </w:rPr>
        <w:t>review</w:t>
      </w:r>
      <w:r w:rsidR="00E52C91">
        <w:rPr>
          <w:rFonts w:ascii="Calibri" w:hAnsi="Calibri" w:cs="Calibri"/>
          <w14:ligatures w14:val="standardContextual"/>
        </w:rPr>
        <w:t>ing</w:t>
      </w:r>
      <w:r w:rsidR="00773A86">
        <w:rPr>
          <w:rFonts w:ascii="Calibri" w:hAnsi="Calibri" w:cs="Calibri"/>
          <w14:ligatures w14:val="standardContextual"/>
        </w:rPr>
        <w:t xml:space="preserve"> </w:t>
      </w:r>
      <w:r w:rsidR="00773A86" w:rsidRPr="00D31488">
        <w:rPr>
          <w:rFonts w:ascii="Calibri" w:hAnsi="Calibri" w:cs="Calibri"/>
          <w14:ligatures w14:val="standardContextual"/>
        </w:rPr>
        <w:t>its funding agreement.</w:t>
      </w:r>
      <w:r w:rsidR="00773A86">
        <w:rPr>
          <w:rFonts w:ascii="Calibri" w:hAnsi="Calibri" w:cs="Calibri"/>
          <w14:ligatures w14:val="standardContextual"/>
        </w:rPr>
        <w:t xml:space="preserve"> C</w:t>
      </w:r>
      <w:r w:rsidR="00C83405" w:rsidRPr="00D31488">
        <w:rPr>
          <w:rFonts w:ascii="Calibri" w:hAnsi="Calibri" w:cs="Calibri"/>
          <w14:ligatures w14:val="standardContextual"/>
        </w:rPr>
        <w:t>osts must be allowable, reasonable, a</w:t>
      </w:r>
      <w:r w:rsidR="00EC633F" w:rsidRPr="00D31488">
        <w:rPr>
          <w:rFonts w:ascii="Calibri" w:hAnsi="Calibri" w:cs="Calibri"/>
          <w14:ligatures w14:val="standardContextual"/>
        </w:rPr>
        <w:t>n</w:t>
      </w:r>
      <w:r w:rsidR="00C83405" w:rsidRPr="00D31488">
        <w:rPr>
          <w:rFonts w:ascii="Calibri" w:hAnsi="Calibri" w:cs="Calibri"/>
          <w14:ligatures w14:val="standardContextual"/>
        </w:rPr>
        <w:t xml:space="preserve">d allocable to the </w:t>
      </w:r>
      <w:r w:rsidR="00B85113" w:rsidRPr="00D31488">
        <w:rPr>
          <w:rFonts w:ascii="Calibri" w:hAnsi="Calibri" w:cs="Calibri"/>
          <w14:ligatures w14:val="standardContextual"/>
        </w:rPr>
        <w:t>funding</w:t>
      </w:r>
      <w:r w:rsidR="00AC0B8B">
        <w:rPr>
          <w:rFonts w:ascii="Calibri" w:hAnsi="Calibri" w:cs="Calibri"/>
          <w14:ligatures w14:val="standardContextual"/>
        </w:rPr>
        <w:t xml:space="preserve"> </w:t>
      </w:r>
      <w:r w:rsidR="00773A86" w:rsidRPr="00D31488">
        <w:rPr>
          <w:rFonts w:ascii="Calibri" w:hAnsi="Calibri" w:cs="Calibri"/>
          <w14:ligatures w14:val="standardContextual"/>
        </w:rPr>
        <w:t>(</w:t>
      </w:r>
      <w:hyperlink r:id="rId30" w:history="1">
        <w:r w:rsidR="00773A86" w:rsidRPr="00D31488">
          <w:rPr>
            <w:rStyle w:val="Hyperlink"/>
            <w:rFonts w:ascii="Calibri" w:hAnsi="Calibri" w:cs="Calibri"/>
            <w:color w:val="174088"/>
            <w14:ligatures w14:val="standardContextual"/>
          </w:rPr>
          <w:t>2 CFR Part 200 Subpart E</w:t>
        </w:r>
      </w:hyperlink>
      <w:r w:rsidR="00773A86" w:rsidRPr="00D31488">
        <w:rPr>
          <w:rFonts w:ascii="Calibri" w:hAnsi="Calibri" w:cs="Calibri"/>
          <w14:ligatures w14:val="standardContextual"/>
        </w:rPr>
        <w:t>)</w:t>
      </w:r>
      <w:r w:rsidR="00B85113" w:rsidRPr="00D31488">
        <w:rPr>
          <w:rFonts w:ascii="Calibri" w:hAnsi="Calibri" w:cs="Calibri"/>
          <w14:ligatures w14:val="standardContextual"/>
        </w:rPr>
        <w:t xml:space="preserve">. </w:t>
      </w:r>
      <w:r w:rsidR="00B85113" w:rsidRPr="00D31488">
        <w:rPr>
          <w:rFonts w:ascii="Calibri" w:hAnsi="Calibri" w:cs="Calibri"/>
          <w:highlight w:val="lightGray"/>
          <w14:ligatures w14:val="standardContextual"/>
        </w:rPr>
        <w:t>(</w:t>
      </w:r>
      <w:r w:rsidR="00C46DD8">
        <w:rPr>
          <w:rFonts w:ascii="Calibri" w:hAnsi="Calibri" w:cs="Calibri"/>
          <w:highlight w:val="lightGray"/>
          <w14:ligatures w14:val="standardContextual"/>
        </w:rPr>
        <w:t xml:space="preserve">INSTRUCTIONS </w:t>
      </w:r>
      <w:r w:rsidR="00B91C7F" w:rsidRPr="00D31488">
        <w:rPr>
          <w:rFonts w:ascii="Calibri" w:hAnsi="Calibri" w:cs="Calibri"/>
          <w:highlight w:val="lightGray"/>
          <w14:ligatures w14:val="standardContextual"/>
        </w:rPr>
        <w:t xml:space="preserve">The </w:t>
      </w:r>
      <w:r w:rsidR="00B85113" w:rsidRPr="00D31488">
        <w:rPr>
          <w:rFonts w:ascii="Calibri" w:hAnsi="Calibri" w:cs="Calibri"/>
          <w:highlight w:val="lightGray"/>
          <w14:ligatures w14:val="standardContextual"/>
        </w:rPr>
        <w:t>Municipality</w:t>
      </w:r>
      <w:r w:rsidR="00B91C7F" w:rsidRPr="00D31488">
        <w:rPr>
          <w:rFonts w:ascii="Calibri" w:hAnsi="Calibri" w:cs="Calibri"/>
          <w:highlight w:val="lightGray"/>
          <w14:ligatures w14:val="standardContextual"/>
        </w:rPr>
        <w:t xml:space="preserve"> may reference its own cost principles </w:t>
      </w:r>
      <w:r w:rsidR="00EC633F" w:rsidRPr="00D31488">
        <w:rPr>
          <w:rFonts w:ascii="Calibri" w:hAnsi="Calibri" w:cs="Calibri"/>
          <w:highlight w:val="lightGray"/>
          <w14:ligatures w14:val="standardContextual"/>
        </w:rPr>
        <w:t>if</w:t>
      </w:r>
      <w:r w:rsidR="00B91C7F" w:rsidRPr="00D31488">
        <w:rPr>
          <w:rFonts w:ascii="Calibri" w:hAnsi="Calibri" w:cs="Calibri"/>
          <w:highlight w:val="lightGray"/>
          <w14:ligatures w14:val="standardContextual"/>
        </w:rPr>
        <w:t xml:space="preserve"> they comply with </w:t>
      </w:r>
      <w:r w:rsidR="00C31613" w:rsidRPr="00D31488">
        <w:rPr>
          <w:rFonts w:ascii="Calibri" w:hAnsi="Calibri" w:cs="Calibri"/>
          <w:highlight w:val="lightGray"/>
          <w14:ligatures w14:val="standardContextual"/>
        </w:rPr>
        <w:t>Federal Cost Principles</w:t>
      </w:r>
      <w:r w:rsidR="00B91C7F" w:rsidRPr="00D31488">
        <w:rPr>
          <w:rFonts w:ascii="Calibri" w:hAnsi="Calibri" w:cs="Calibri"/>
          <w:highlight w:val="lightGray"/>
          <w14:ligatures w14:val="standardContextual"/>
        </w:rPr>
        <w:t>.</w:t>
      </w:r>
      <w:r w:rsidR="00B85113" w:rsidRPr="00D31488">
        <w:rPr>
          <w:rFonts w:ascii="Calibri" w:hAnsi="Calibri" w:cs="Calibri"/>
          <w:highlight w:val="lightGray"/>
          <w14:ligatures w14:val="standardContextual"/>
        </w:rPr>
        <w:t>)</w:t>
      </w:r>
    </w:p>
    <w:p w14:paraId="690CFA67" w14:textId="77777777" w:rsidR="0024196A" w:rsidRPr="00D31488" w:rsidRDefault="0024196A" w:rsidP="00447F65">
      <w:pPr>
        <w:rPr>
          <w:rFonts w:ascii="Calibri" w:hAnsi="Calibri" w:cs="Calibri"/>
          <w14:ligatures w14:val="standardContextual"/>
        </w:rPr>
      </w:pPr>
    </w:p>
    <w:p w14:paraId="4E2A6FAE" w14:textId="51AC6CF8" w:rsidR="0031726E" w:rsidRPr="00956FEC" w:rsidRDefault="004559AB" w:rsidP="00F27DBC">
      <w:pPr>
        <w:pStyle w:val="ListParagraph"/>
        <w:numPr>
          <w:ilvl w:val="0"/>
          <w:numId w:val="35"/>
        </w:numPr>
        <w:contextualSpacing w:val="0"/>
        <w:rPr>
          <w:rFonts w:ascii="Calibri" w:hAnsi="Calibri" w:cs="Calibri"/>
          <w14:ligatures w14:val="standardContextual"/>
        </w:rPr>
      </w:pPr>
      <w:r w:rsidRPr="00773A86">
        <w:rPr>
          <w:rFonts w:ascii="Calibri" w:hAnsi="Calibri" w:cs="Calibri"/>
          <w:b/>
          <w:bCs/>
          <w14:ligatures w14:val="standardContextual"/>
        </w:rPr>
        <w:t>Funding Agency Review</w:t>
      </w:r>
      <w:r w:rsidR="009E39D2" w:rsidRPr="00773A86">
        <w:rPr>
          <w:rFonts w:ascii="Calibri" w:hAnsi="Calibri" w:cs="Calibri"/>
          <w:b/>
          <w:bCs/>
          <w14:ligatures w14:val="standardContextual"/>
        </w:rPr>
        <w:t>.</w:t>
      </w:r>
      <w:r w:rsidR="009E39D2" w:rsidRPr="00773A86">
        <w:rPr>
          <w:rFonts w:ascii="Calibri" w:hAnsi="Calibri" w:cs="Calibri"/>
          <w14:ligatures w14:val="standardContextual"/>
        </w:rPr>
        <w:t xml:space="preserve"> </w:t>
      </w:r>
      <w:r w:rsidR="00773A86">
        <w:rPr>
          <w:rFonts w:ascii="Calibri" w:hAnsi="Calibri" w:cs="Calibri"/>
          <w14:ligatures w14:val="standardContextual"/>
        </w:rPr>
        <w:t>T</w:t>
      </w:r>
      <w:r w:rsidR="00342472" w:rsidRPr="00773A86">
        <w:rPr>
          <w:rFonts w:ascii="Calibri" w:hAnsi="Calibri" w:cs="Calibri"/>
          <w14:ligatures w14:val="standardContextual"/>
        </w:rPr>
        <w:t xml:space="preserve">he </w:t>
      </w:r>
      <w:r w:rsidR="00342472" w:rsidRPr="00956FEC">
        <w:rPr>
          <w:rFonts w:ascii="Calibri" w:hAnsi="Calibri" w:cs="Calibri"/>
          <w14:ligatures w14:val="standardContextual"/>
        </w:rPr>
        <w:t xml:space="preserve">Municipality must submit the technical </w:t>
      </w:r>
      <w:r w:rsidR="00DD55F1" w:rsidRPr="00956FEC">
        <w:rPr>
          <w:rFonts w:ascii="Calibri" w:hAnsi="Calibri" w:cs="Calibri"/>
          <w14:ligatures w14:val="standardContextual"/>
        </w:rPr>
        <w:t xml:space="preserve">specifications </w:t>
      </w:r>
      <w:r w:rsidR="00773A86" w:rsidRPr="00956FEC">
        <w:rPr>
          <w:rFonts w:ascii="Calibri" w:hAnsi="Calibri" w:cs="Calibri"/>
          <w14:ligatures w14:val="standardContextual"/>
        </w:rPr>
        <w:t xml:space="preserve">of a proposed purchase and/or </w:t>
      </w:r>
      <w:r w:rsidR="00391BD7" w:rsidRPr="00956FEC">
        <w:rPr>
          <w:rFonts w:ascii="Calibri" w:hAnsi="Calibri" w:cs="Calibri"/>
          <w14:ligatures w14:val="standardContextual"/>
        </w:rPr>
        <w:t>procurement</w:t>
      </w:r>
      <w:r w:rsidR="00773A86" w:rsidRPr="00956FEC">
        <w:rPr>
          <w:rFonts w:ascii="Calibri" w:hAnsi="Calibri" w:cs="Calibri"/>
          <w14:ligatures w14:val="standardContextual"/>
        </w:rPr>
        <w:t xml:space="preserve"> documents </w:t>
      </w:r>
      <w:r w:rsidR="00DD55F1" w:rsidRPr="00956FEC">
        <w:rPr>
          <w:rFonts w:ascii="Calibri" w:hAnsi="Calibri" w:cs="Calibri"/>
          <w14:ligatures w14:val="standardContextual"/>
        </w:rPr>
        <w:t>for review</w:t>
      </w:r>
      <w:r w:rsidR="00773A86" w:rsidRPr="00956FEC">
        <w:rPr>
          <w:rFonts w:ascii="Calibri" w:hAnsi="Calibri" w:cs="Calibri"/>
          <w14:ligatures w14:val="standardContextual"/>
        </w:rPr>
        <w:t xml:space="preserve"> if </w:t>
      </w:r>
      <w:r w:rsidR="0043511A" w:rsidRPr="00956FEC">
        <w:rPr>
          <w:rFonts w:ascii="Calibri" w:hAnsi="Calibri" w:cs="Calibri"/>
          <w14:ligatures w14:val="standardContextual"/>
        </w:rPr>
        <w:t>a</w:t>
      </w:r>
      <w:r w:rsidR="00773A86" w:rsidRPr="00956FEC">
        <w:rPr>
          <w:rFonts w:ascii="Calibri" w:hAnsi="Calibri" w:cs="Calibri"/>
          <w14:ligatures w14:val="standardContextual"/>
        </w:rPr>
        <w:t xml:space="preserve"> funding agenc</w:t>
      </w:r>
      <w:r w:rsidR="0043511A" w:rsidRPr="00956FEC">
        <w:rPr>
          <w:rFonts w:ascii="Calibri" w:hAnsi="Calibri" w:cs="Calibri"/>
          <w14:ligatures w14:val="standardContextual"/>
        </w:rPr>
        <w:t>y</w:t>
      </w:r>
      <w:r w:rsidR="00773A86" w:rsidRPr="00956FEC">
        <w:rPr>
          <w:rFonts w:ascii="Calibri" w:hAnsi="Calibri" w:cs="Calibri"/>
          <w14:ligatures w14:val="standardContextual"/>
        </w:rPr>
        <w:t xml:space="preserve"> has requested to review them</w:t>
      </w:r>
      <w:r w:rsidR="00AD67E8" w:rsidRPr="00956FEC">
        <w:rPr>
          <w:rFonts w:ascii="Calibri" w:hAnsi="Calibri" w:cs="Calibri"/>
          <w14:ligatures w14:val="standardContextual"/>
        </w:rPr>
        <w:t xml:space="preserve">, in accordance with </w:t>
      </w:r>
      <w:hyperlink r:id="rId31" w:history="1">
        <w:r w:rsidR="00AD67E8" w:rsidRPr="00956FEC">
          <w:rPr>
            <w:rStyle w:val="Hyperlink"/>
            <w:rFonts w:ascii="Calibri" w:hAnsi="Calibri" w:cs="Calibri"/>
            <w:color w:val="174088"/>
            <w14:ligatures w14:val="standardContextual"/>
          </w:rPr>
          <w:t>2 CFR § 200.325</w:t>
        </w:r>
      </w:hyperlink>
      <w:r w:rsidR="00AD67E8" w:rsidRPr="00956FEC">
        <w:rPr>
          <w:rFonts w:ascii="Calibri" w:hAnsi="Calibri" w:cs="Calibri"/>
          <w:color w:val="174088"/>
          <w14:ligatures w14:val="standardContextual"/>
        </w:rPr>
        <w:t>.</w:t>
      </w:r>
    </w:p>
    <w:p w14:paraId="5FC15D5A" w14:textId="77777777" w:rsidR="00B26AA1" w:rsidRPr="00956FEC" w:rsidRDefault="00B26AA1" w:rsidP="00367D5E">
      <w:pPr>
        <w:rPr>
          <w:rFonts w:ascii="Calibri" w:hAnsi="Calibri" w:cs="Calibri"/>
          <w14:ligatures w14:val="standardContextual"/>
        </w:rPr>
      </w:pPr>
    </w:p>
    <w:p w14:paraId="4F90F706" w14:textId="677B6E33" w:rsidR="00956FEC" w:rsidRPr="00956FEC" w:rsidRDefault="00956FEC" w:rsidP="00956FEC">
      <w:pPr>
        <w:pStyle w:val="ListParagraph"/>
        <w:numPr>
          <w:ilvl w:val="0"/>
          <w:numId w:val="35"/>
        </w:numPr>
        <w:rPr>
          <w:rFonts w:ascii="Calibri" w:hAnsi="Calibri" w:cs="Calibri"/>
          <w14:ligatures w14:val="standardContextual"/>
        </w:rPr>
      </w:pPr>
      <w:r w:rsidRPr="00956FEC">
        <w:rPr>
          <w:rFonts w:ascii="Calibri" w:hAnsi="Calibri" w:cs="Calibri"/>
          <w:b/>
          <w:bCs/>
          <w14:ligatures w14:val="standardContextual"/>
        </w:rPr>
        <w:t>Bonding Requirements.</w:t>
      </w:r>
      <w:r w:rsidRPr="00956FEC">
        <w:rPr>
          <w:rFonts w:ascii="Calibri" w:hAnsi="Calibri" w:cs="Calibri"/>
          <w14:ligatures w14:val="standardContextual"/>
        </w:rPr>
        <w:t xml:space="preserve"> </w:t>
      </w:r>
      <w:r w:rsidR="001B369B">
        <w:rPr>
          <w:rFonts w:ascii="Calibri" w:hAnsi="Calibri" w:cs="Calibri"/>
          <w14:ligatures w14:val="standardContextual"/>
        </w:rPr>
        <w:t>T</w:t>
      </w:r>
      <w:r w:rsidR="001B369B" w:rsidRPr="00956FEC">
        <w:rPr>
          <w:rFonts w:ascii="Calibri" w:hAnsi="Calibri" w:cs="Calibri"/>
          <w14:ligatures w14:val="standardContextual"/>
        </w:rPr>
        <w:t xml:space="preserve">he </w:t>
      </w:r>
      <w:r w:rsidR="001B369B">
        <w:rPr>
          <w:rFonts w:ascii="Calibri" w:hAnsi="Calibri" w:cs="Calibri"/>
          <w14:ligatures w14:val="standardContextual"/>
        </w:rPr>
        <w:t>M</w:t>
      </w:r>
      <w:r w:rsidR="001B369B" w:rsidRPr="00956FEC">
        <w:rPr>
          <w:rFonts w:ascii="Calibri" w:hAnsi="Calibri" w:cs="Calibri"/>
          <w14:ligatures w14:val="standardContextual"/>
        </w:rPr>
        <w:t xml:space="preserve">unicipality must comply with </w:t>
      </w:r>
      <w:r w:rsidR="001B369B">
        <w:rPr>
          <w:rFonts w:ascii="Calibri" w:hAnsi="Calibri" w:cs="Calibri"/>
          <w14:ligatures w14:val="standardContextual"/>
        </w:rPr>
        <w:t xml:space="preserve">bid and bond requirements of </w:t>
      </w:r>
      <w:hyperlink r:id="rId32" w:history="1">
        <w:r w:rsidR="001B369B" w:rsidRPr="009701AB">
          <w:rPr>
            <w:rStyle w:val="Hyperlink"/>
            <w:rFonts w:ascii="Calibri" w:hAnsi="Calibri" w:cs="Calibri"/>
            <w:color w:val="174088"/>
            <w14:ligatures w14:val="standardContextual"/>
          </w:rPr>
          <w:t>2 CFR § 200.326</w:t>
        </w:r>
      </w:hyperlink>
      <w:r w:rsidR="001B369B">
        <w:rPr>
          <w:rFonts w:ascii="Calibri" w:hAnsi="Calibri" w:cs="Calibri"/>
          <w:color w:val="174088"/>
          <w14:ligatures w14:val="standardContextual"/>
        </w:rPr>
        <w:t xml:space="preserve"> </w:t>
      </w:r>
      <w:r w:rsidR="001B369B" w:rsidRPr="00AD38F8">
        <w:rPr>
          <w:rFonts w:ascii="Calibri" w:hAnsi="Calibri" w:cs="Calibri"/>
          <w14:ligatures w14:val="standardContextual"/>
        </w:rPr>
        <w:t xml:space="preserve">unless </w:t>
      </w:r>
      <w:r w:rsidRPr="00AD38F8">
        <w:rPr>
          <w:rFonts w:ascii="Calibri" w:hAnsi="Calibri" w:cs="Calibri"/>
          <w14:ligatures w14:val="standardContextual"/>
        </w:rPr>
        <w:t xml:space="preserve">the </w:t>
      </w:r>
      <w:r w:rsidR="003D417F">
        <w:rPr>
          <w:rFonts w:ascii="Calibri" w:hAnsi="Calibri" w:cs="Calibri"/>
          <w14:ligatures w14:val="standardContextual"/>
        </w:rPr>
        <w:t>M</w:t>
      </w:r>
      <w:r w:rsidRPr="00956FEC">
        <w:rPr>
          <w:rFonts w:ascii="Calibri" w:hAnsi="Calibri" w:cs="Calibri"/>
          <w14:ligatures w14:val="standardContextual"/>
        </w:rPr>
        <w:t>unicipality has a bonding policy and requirements for construction or facility improvement contracts or subcontracts</w:t>
      </w:r>
      <w:r w:rsidR="00F04D52">
        <w:rPr>
          <w:rFonts w:ascii="Calibri" w:hAnsi="Calibri" w:cs="Calibri"/>
          <w14:ligatures w14:val="standardContextual"/>
        </w:rPr>
        <w:t>, and those requirements</w:t>
      </w:r>
      <w:r w:rsidRPr="00956FEC">
        <w:rPr>
          <w:rFonts w:ascii="Calibri" w:hAnsi="Calibri" w:cs="Calibri"/>
          <w14:ligatures w14:val="standardContextual"/>
        </w:rPr>
        <w:t xml:space="preserve"> exceed </w:t>
      </w:r>
      <w:r w:rsidR="00F04D52">
        <w:rPr>
          <w:rFonts w:ascii="Calibri" w:hAnsi="Calibri" w:cs="Calibri"/>
          <w14:ligatures w14:val="standardContextual"/>
        </w:rPr>
        <w:t>$250,000</w:t>
      </w:r>
      <w:r w:rsidR="00935AE0">
        <w:rPr>
          <w:rFonts w:ascii="Calibri" w:hAnsi="Calibri" w:cs="Calibri"/>
          <w14:ligatures w14:val="standardContextual"/>
        </w:rPr>
        <w:t>. When the Municipality has its own bonding policy and requirements</w:t>
      </w:r>
      <w:r w:rsidRPr="00956FEC">
        <w:rPr>
          <w:rFonts w:ascii="Calibri" w:hAnsi="Calibri" w:cs="Calibri"/>
          <w14:ligatures w14:val="standardContextual"/>
        </w:rPr>
        <w:t xml:space="preserve">, the </w:t>
      </w:r>
      <w:r w:rsidR="00936264">
        <w:rPr>
          <w:rFonts w:ascii="Calibri" w:hAnsi="Calibri" w:cs="Calibri"/>
          <w14:ligatures w14:val="standardContextual"/>
        </w:rPr>
        <w:t>M</w:t>
      </w:r>
      <w:r w:rsidRPr="00956FEC">
        <w:rPr>
          <w:rFonts w:ascii="Calibri" w:hAnsi="Calibri" w:cs="Calibri"/>
          <w14:ligatures w14:val="standardContextual"/>
        </w:rPr>
        <w:t xml:space="preserve">unicipality must have the documents reviewed </w:t>
      </w:r>
      <w:r w:rsidR="00D44439">
        <w:rPr>
          <w:rFonts w:ascii="Calibri" w:hAnsi="Calibri" w:cs="Calibri"/>
          <w14:ligatures w14:val="standardContextual"/>
        </w:rPr>
        <w:t xml:space="preserve">and approved </w:t>
      </w:r>
      <w:r w:rsidRPr="00956FEC">
        <w:rPr>
          <w:rFonts w:ascii="Calibri" w:hAnsi="Calibri" w:cs="Calibri"/>
          <w14:ligatures w14:val="standardContextual"/>
        </w:rPr>
        <w:t>by either the Federal agency or the pass-through entity to determine that the Federal interest is adequately protected</w:t>
      </w:r>
      <w:r w:rsidR="00CE3058">
        <w:rPr>
          <w:rFonts w:ascii="Calibri" w:hAnsi="Calibri" w:cs="Calibri"/>
          <w14:ligatures w14:val="standardContextual"/>
        </w:rPr>
        <w:t>.</w:t>
      </w:r>
      <w:r w:rsidRPr="00956FEC">
        <w:rPr>
          <w:rFonts w:ascii="Calibri" w:hAnsi="Calibri" w:cs="Calibri"/>
          <w14:ligatures w14:val="standardContextual"/>
        </w:rPr>
        <w:t xml:space="preserve"> </w:t>
      </w:r>
      <w:r w:rsidR="00D44439">
        <w:rPr>
          <w:rFonts w:ascii="Calibri" w:hAnsi="Calibri" w:cs="Calibri"/>
          <w14:ligatures w14:val="standardContextual"/>
        </w:rPr>
        <w:t>(</w:t>
      </w:r>
      <w:hyperlink r:id="rId33" w:history="1">
        <w:r w:rsidR="004F22B1" w:rsidRPr="009701AB">
          <w:rPr>
            <w:rStyle w:val="Hyperlink"/>
            <w:rFonts w:ascii="Calibri" w:hAnsi="Calibri" w:cs="Calibri"/>
            <w:color w:val="174088"/>
            <w14:ligatures w14:val="standardContextual"/>
          </w:rPr>
          <w:t xml:space="preserve">2 CFR </w:t>
        </w:r>
        <w:r w:rsidRPr="009701AB">
          <w:rPr>
            <w:rStyle w:val="Hyperlink"/>
            <w:rFonts w:ascii="Calibri" w:hAnsi="Calibri" w:cs="Calibri"/>
            <w:color w:val="174088"/>
            <w14:ligatures w14:val="standardContextual"/>
          </w:rPr>
          <w:t>§</w:t>
        </w:r>
        <w:r w:rsidR="004F22B1" w:rsidRPr="009701AB">
          <w:rPr>
            <w:rStyle w:val="Hyperlink"/>
            <w:rFonts w:ascii="Calibri" w:hAnsi="Calibri" w:cs="Calibri"/>
            <w:color w:val="174088"/>
            <w14:ligatures w14:val="standardContextual"/>
          </w:rPr>
          <w:t xml:space="preserve"> </w:t>
        </w:r>
        <w:r w:rsidRPr="009701AB">
          <w:rPr>
            <w:rStyle w:val="Hyperlink"/>
            <w:rFonts w:ascii="Calibri" w:hAnsi="Calibri" w:cs="Calibri"/>
            <w:color w:val="174088"/>
            <w14:ligatures w14:val="standardContextual"/>
          </w:rPr>
          <w:t>200.326</w:t>
        </w:r>
      </w:hyperlink>
      <w:r w:rsidR="00D44439">
        <w:rPr>
          <w:rFonts w:ascii="Calibri" w:hAnsi="Calibri" w:cs="Calibri"/>
          <w:color w:val="174088"/>
          <w14:ligatures w14:val="standardContextual"/>
        </w:rPr>
        <w:t>)</w:t>
      </w:r>
    </w:p>
    <w:p w14:paraId="4CB34E8E" w14:textId="77777777" w:rsidR="00BE4BC8" w:rsidRPr="00956FEC" w:rsidRDefault="00BE4BC8" w:rsidP="00BE4BC8">
      <w:pPr>
        <w:ind w:left="360"/>
        <w:rPr>
          <w:rFonts w:ascii="Calibri" w:hAnsi="Calibri" w:cs="Calibri"/>
          <w14:ligatures w14:val="standardContextual"/>
        </w:rPr>
      </w:pPr>
    </w:p>
    <w:p w14:paraId="1858DB60" w14:textId="31414E64" w:rsidR="00BE4BC8" w:rsidRPr="00BE4BC8" w:rsidRDefault="00BE4BC8" w:rsidP="00BE4BC8">
      <w:pPr>
        <w:pStyle w:val="ListParagraph"/>
        <w:numPr>
          <w:ilvl w:val="0"/>
          <w:numId w:val="35"/>
        </w:numPr>
        <w:contextualSpacing w:val="0"/>
        <w:rPr>
          <w:rFonts w:ascii="Calibri" w:hAnsi="Calibri" w:cs="Calibri"/>
          <w14:ligatures w14:val="standardContextual"/>
        </w:rPr>
      </w:pPr>
      <w:r w:rsidRPr="00956FEC">
        <w:rPr>
          <w:rFonts w:ascii="Calibri" w:hAnsi="Calibri" w:cs="Calibri"/>
          <w:b/>
          <w14:ligatures w14:val="standardContextual"/>
        </w:rPr>
        <w:t xml:space="preserve">Federal Pass-Through Requirements. </w:t>
      </w:r>
      <w:r w:rsidRPr="00956FEC">
        <w:rPr>
          <w:rFonts w:ascii="Calibri" w:hAnsi="Calibri" w:cs="Calibri"/>
          <w:bCs/>
          <w14:ligatures w14:val="standardContextual"/>
        </w:rPr>
        <w:t>The</w:t>
      </w:r>
      <w:r>
        <w:rPr>
          <w:rFonts w:ascii="Calibri" w:hAnsi="Calibri" w:cs="Calibri"/>
          <w:bCs/>
          <w14:ligatures w14:val="standardContextual"/>
        </w:rPr>
        <w:t xml:space="preserve"> Municipality must include specific federal compliance requirements, such as Davis Bacon Labor Standards, Section 3 Reporting Requirements, and Build America, Buy America (BABA) for example</w:t>
      </w:r>
      <w:r w:rsidR="00D568E2">
        <w:rPr>
          <w:rFonts w:ascii="Calibri" w:hAnsi="Calibri" w:cs="Calibri"/>
          <w:bCs/>
          <w14:ligatures w14:val="standardContextual"/>
        </w:rPr>
        <w:t xml:space="preserve">, in the procurement </w:t>
      </w:r>
      <w:r w:rsidR="000C116D">
        <w:rPr>
          <w:rFonts w:ascii="Calibri" w:hAnsi="Calibri" w:cs="Calibri"/>
          <w:bCs/>
          <w14:ligatures w14:val="standardContextual"/>
        </w:rPr>
        <w:t>documents to alert prospective bidders to those requirements</w:t>
      </w:r>
      <w:r>
        <w:rPr>
          <w:rFonts w:ascii="Calibri" w:hAnsi="Calibri" w:cs="Calibri"/>
          <w:bCs/>
          <w14:ligatures w14:val="standardContextual"/>
        </w:rPr>
        <w:t>.</w:t>
      </w:r>
      <w:r w:rsidR="00AC72EE">
        <w:rPr>
          <w:rFonts w:ascii="Calibri" w:hAnsi="Calibri" w:cs="Calibri"/>
          <w:bCs/>
          <w14:ligatures w14:val="standardContextual"/>
        </w:rPr>
        <w:t xml:space="preserve"> (</w:t>
      </w:r>
      <w:hyperlink r:id="rId34" w:anchor=":~:text=Identify%20any%20additional%20requirements" w:history="1">
        <w:r w:rsidR="00AC72EE" w:rsidRPr="0015625F">
          <w:rPr>
            <w:rStyle w:val="Hyperlink"/>
            <w:rFonts w:ascii="Calibri" w:hAnsi="Calibri" w:cs="Calibri"/>
            <w:bCs/>
            <w:color w:val="174088"/>
            <w14:ligatures w14:val="standardContextual"/>
          </w:rPr>
          <w:t>§200.319(d)(3)</w:t>
        </w:r>
      </w:hyperlink>
      <w:r w:rsidR="00AC72EE">
        <w:rPr>
          <w:rFonts w:ascii="Calibri" w:hAnsi="Calibri" w:cs="Calibri"/>
          <w:bCs/>
          <w14:ligatures w14:val="standardContextual"/>
        </w:rPr>
        <w:t>)</w:t>
      </w:r>
      <w:r>
        <w:rPr>
          <w:rFonts w:ascii="Calibri" w:hAnsi="Calibri" w:cs="Calibri"/>
          <w:bCs/>
          <w14:ligatures w14:val="standardContextual"/>
        </w:rPr>
        <w:t xml:space="preserve">  The Municipality should confirm any federal pass-through requirements with the funding agency.</w:t>
      </w:r>
      <w:r w:rsidR="00C44E0E">
        <w:rPr>
          <w:rFonts w:ascii="Calibri" w:hAnsi="Calibri" w:cs="Calibri"/>
          <w:bCs/>
          <w14:ligatures w14:val="standardContextual"/>
        </w:rPr>
        <w:t xml:space="preserve"> </w:t>
      </w:r>
    </w:p>
    <w:p w14:paraId="24D05E05" w14:textId="77777777" w:rsidR="008D2CDE" w:rsidRPr="00801445" w:rsidRDefault="008D2CDE" w:rsidP="00801445">
      <w:pPr>
        <w:ind w:left="360"/>
        <w:rPr>
          <w:rFonts w:ascii="Calibri" w:hAnsi="Calibri" w:cs="Calibri"/>
          <w14:ligatures w14:val="standardContextual"/>
        </w:rPr>
      </w:pPr>
    </w:p>
    <w:p w14:paraId="062EA1B8" w14:textId="696FA927" w:rsidR="008D2CDE" w:rsidRDefault="008D2CDE" w:rsidP="00801445">
      <w:pPr>
        <w:pStyle w:val="ListParagraph"/>
        <w:numPr>
          <w:ilvl w:val="0"/>
          <w:numId w:val="35"/>
        </w:numPr>
        <w:contextualSpacing w:val="0"/>
        <w:rPr>
          <w:rFonts w:ascii="Calibri" w:hAnsi="Calibri" w:cs="Calibri"/>
          <w:bCs/>
          <w14:ligatures w14:val="standardContextual"/>
        </w:rPr>
      </w:pPr>
      <w:r w:rsidRPr="00801445">
        <w:rPr>
          <w:rFonts w:ascii="Calibri" w:hAnsi="Calibri" w:cs="Calibri"/>
          <w:b/>
          <w14:ligatures w14:val="standardContextual"/>
        </w:rPr>
        <w:t>Pre-</w:t>
      </w:r>
      <w:r w:rsidR="00C165DA">
        <w:rPr>
          <w:rFonts w:ascii="Calibri" w:hAnsi="Calibri" w:cs="Calibri"/>
          <w:b/>
          <w14:ligatures w14:val="standardContextual"/>
        </w:rPr>
        <w:t>Positioned</w:t>
      </w:r>
      <w:r w:rsidR="00C165DA" w:rsidRPr="00801445">
        <w:rPr>
          <w:rFonts w:ascii="Calibri" w:hAnsi="Calibri" w:cs="Calibri"/>
          <w:b/>
          <w14:ligatures w14:val="standardContextual"/>
        </w:rPr>
        <w:t xml:space="preserve"> </w:t>
      </w:r>
      <w:r w:rsidRPr="00801445">
        <w:rPr>
          <w:rFonts w:ascii="Calibri" w:hAnsi="Calibri" w:cs="Calibri"/>
          <w:b/>
          <w14:ligatures w14:val="standardContextual"/>
        </w:rPr>
        <w:t xml:space="preserve">Vendors </w:t>
      </w:r>
      <w:r w:rsidR="00911EBA">
        <w:rPr>
          <w:rFonts w:ascii="Calibri" w:hAnsi="Calibri" w:cs="Calibri"/>
          <w:b/>
          <w14:ligatures w14:val="standardContextual"/>
        </w:rPr>
        <w:t>a</w:t>
      </w:r>
      <w:r w:rsidRPr="00801445">
        <w:rPr>
          <w:rFonts w:ascii="Calibri" w:hAnsi="Calibri" w:cs="Calibri"/>
          <w:b/>
          <w14:ligatures w14:val="standardContextual"/>
        </w:rPr>
        <w:t>nd Contractors.</w:t>
      </w:r>
      <w:r w:rsidRPr="00801445">
        <w:rPr>
          <w:rFonts w:ascii="Calibri" w:hAnsi="Calibri" w:cs="Calibri"/>
          <w:bCs/>
          <w14:ligatures w14:val="standardContextual"/>
        </w:rPr>
        <w:t xml:space="preserve"> The Municipality may </w:t>
      </w:r>
      <w:r w:rsidR="006F725F">
        <w:rPr>
          <w:rFonts w:ascii="Calibri" w:hAnsi="Calibri" w:cs="Calibri"/>
          <w:bCs/>
          <w14:ligatures w14:val="standardContextual"/>
        </w:rPr>
        <w:t>pre-position</w:t>
      </w:r>
      <w:r w:rsidR="000C0F2D">
        <w:rPr>
          <w:rFonts w:ascii="Calibri" w:hAnsi="Calibri" w:cs="Calibri"/>
          <w:bCs/>
          <w14:ligatures w14:val="standardContextual"/>
        </w:rPr>
        <w:t xml:space="preserve"> contracts by awarding contracts for the potential performance of work.</w:t>
      </w:r>
      <w:r w:rsidRPr="00801445">
        <w:rPr>
          <w:rFonts w:ascii="Calibri" w:hAnsi="Calibri" w:cs="Calibri"/>
          <w:bCs/>
          <w14:ligatures w14:val="standardContextual"/>
        </w:rPr>
        <w:t xml:space="preserve"> When </w:t>
      </w:r>
      <w:r w:rsidR="00645469">
        <w:rPr>
          <w:rFonts w:ascii="Calibri" w:hAnsi="Calibri" w:cs="Calibri"/>
          <w:bCs/>
          <w14:ligatures w14:val="standardContextual"/>
        </w:rPr>
        <w:t>pre-positioning contracts</w:t>
      </w:r>
      <w:r w:rsidRPr="00801445">
        <w:rPr>
          <w:rFonts w:ascii="Calibri" w:hAnsi="Calibri" w:cs="Calibri"/>
          <w:bCs/>
          <w14:ligatures w14:val="standardContextual"/>
        </w:rPr>
        <w:t xml:space="preserve">, the Municipality will request proposals from vendors and/or contractors in accordance with </w:t>
      </w:r>
      <w:r w:rsidR="00391BD7">
        <w:rPr>
          <w:rFonts w:ascii="Calibri" w:hAnsi="Calibri" w:cs="Calibri"/>
          <w:bCs/>
          <w14:ligatures w14:val="standardContextual"/>
        </w:rPr>
        <w:t>procurement</w:t>
      </w:r>
      <w:r w:rsidRPr="00801445">
        <w:rPr>
          <w:rFonts w:ascii="Calibri" w:hAnsi="Calibri" w:cs="Calibri"/>
          <w:bCs/>
          <w14:ligatures w14:val="standardContextual"/>
        </w:rPr>
        <w:t xml:space="preserve"> categories and </w:t>
      </w:r>
      <w:r w:rsidR="00B9752A">
        <w:rPr>
          <w:rFonts w:ascii="Calibri" w:hAnsi="Calibri" w:cs="Calibri"/>
          <w:bCs/>
          <w14:ligatures w14:val="standardContextual"/>
        </w:rPr>
        <w:t xml:space="preserve">their </w:t>
      </w:r>
      <w:r w:rsidRPr="00801445">
        <w:rPr>
          <w:rFonts w:ascii="Calibri" w:hAnsi="Calibri" w:cs="Calibri"/>
          <w:bCs/>
          <w14:ligatures w14:val="standardContextual"/>
        </w:rPr>
        <w:t>requirements</w:t>
      </w:r>
      <w:r w:rsidR="00E048B6">
        <w:rPr>
          <w:rFonts w:ascii="Calibri" w:hAnsi="Calibri" w:cs="Calibri"/>
          <w:bCs/>
          <w14:ligatures w14:val="standardContextual"/>
        </w:rPr>
        <w:t xml:space="preserve"> and develop a scope of work adequate to cover the anticipated work to be performed</w:t>
      </w:r>
      <w:r w:rsidRPr="00801445">
        <w:rPr>
          <w:rFonts w:ascii="Calibri" w:hAnsi="Calibri" w:cs="Calibri"/>
          <w:bCs/>
          <w14:ligatures w14:val="standardContextual"/>
        </w:rPr>
        <w:t>. The list will be updated at least every three years with the option of extending the contract for a one-year term (no more than four years total). Each pre-</w:t>
      </w:r>
      <w:r w:rsidR="004D4EB8">
        <w:rPr>
          <w:rFonts w:ascii="Calibri" w:hAnsi="Calibri" w:cs="Calibri"/>
          <w:bCs/>
          <w14:ligatures w14:val="standardContextual"/>
        </w:rPr>
        <w:t>positioned</w:t>
      </w:r>
      <w:r w:rsidRPr="00801445">
        <w:rPr>
          <w:rFonts w:ascii="Calibri" w:hAnsi="Calibri" w:cs="Calibri"/>
          <w:bCs/>
          <w14:ligatures w14:val="standardContextual"/>
        </w:rPr>
        <w:t xml:space="preserve"> vendor or contractor </w:t>
      </w:r>
      <w:r w:rsidR="00AC6E8F">
        <w:rPr>
          <w:rFonts w:ascii="Calibri" w:hAnsi="Calibri" w:cs="Calibri"/>
          <w:bCs/>
          <w14:ligatures w14:val="standardContextual"/>
        </w:rPr>
        <w:t>must</w:t>
      </w:r>
      <w:r w:rsidRPr="00801445">
        <w:rPr>
          <w:rFonts w:ascii="Calibri" w:hAnsi="Calibri" w:cs="Calibri"/>
          <w:bCs/>
          <w14:ligatures w14:val="standardContextual"/>
        </w:rPr>
        <w:t xml:space="preserve"> be issued a master contract defining the specific services that are covered by the contract, the contract term, and additional items identified by the Municipality. Task Order assignments will be made by the Municipality following a review of the task order complexity, experience of the firm</w:t>
      </w:r>
      <w:r w:rsidR="003A486C">
        <w:rPr>
          <w:rFonts w:ascii="Calibri" w:hAnsi="Calibri" w:cs="Calibri"/>
          <w:bCs/>
          <w14:ligatures w14:val="standardContextual"/>
        </w:rPr>
        <w:t xml:space="preserve"> and its staff</w:t>
      </w:r>
      <w:r w:rsidRPr="00801445">
        <w:rPr>
          <w:rFonts w:ascii="Calibri" w:hAnsi="Calibri" w:cs="Calibri"/>
          <w:bCs/>
          <w14:ligatures w14:val="standardContextual"/>
        </w:rPr>
        <w:t>, capacity to complete the work within the desired timeframe, availability of contractor staff</w:t>
      </w:r>
      <w:r w:rsidR="00D501A5">
        <w:rPr>
          <w:rFonts w:ascii="Calibri" w:hAnsi="Calibri" w:cs="Calibri"/>
          <w:bCs/>
          <w14:ligatures w14:val="standardContextual"/>
        </w:rPr>
        <w:t xml:space="preserve">, and other factors applicable the Municipality </w:t>
      </w:r>
      <w:r w:rsidR="00FC067F">
        <w:rPr>
          <w:rFonts w:ascii="Calibri" w:hAnsi="Calibri" w:cs="Calibri"/>
          <w:bCs/>
          <w14:ligatures w14:val="standardContextual"/>
        </w:rPr>
        <w:t>deems important to the work to be performed</w:t>
      </w:r>
      <w:r w:rsidRPr="00801445">
        <w:rPr>
          <w:rFonts w:ascii="Calibri" w:hAnsi="Calibri" w:cs="Calibri"/>
          <w:bCs/>
          <w14:ligatures w14:val="standardContextual"/>
        </w:rPr>
        <w:t>.</w:t>
      </w:r>
    </w:p>
    <w:p w14:paraId="03E525AF" w14:textId="77777777" w:rsidR="00F7597E" w:rsidRPr="00943D2E" w:rsidRDefault="00F7597E" w:rsidP="00943D2E">
      <w:pPr>
        <w:pStyle w:val="ListParagraph"/>
        <w:rPr>
          <w:rFonts w:ascii="Calibri" w:hAnsi="Calibri" w:cs="Calibri"/>
          <w:bCs/>
          <w14:ligatures w14:val="standardContextual"/>
        </w:rPr>
      </w:pPr>
    </w:p>
    <w:p w14:paraId="5A9B0E65" w14:textId="468F3C85" w:rsidR="00F7597E" w:rsidRPr="00F7597E" w:rsidRDefault="00F7597E" w:rsidP="00F7597E">
      <w:pPr>
        <w:pStyle w:val="ListParagraph"/>
        <w:numPr>
          <w:ilvl w:val="0"/>
          <w:numId w:val="35"/>
        </w:numPr>
        <w:rPr>
          <w:rFonts w:ascii="Calibri" w:hAnsi="Calibri" w:cs="Calibri"/>
          <w14:ligatures w14:val="standardContextual"/>
        </w:rPr>
      </w:pPr>
      <w:r w:rsidRPr="00F7597E">
        <w:rPr>
          <w:rFonts w:ascii="Calibri" w:hAnsi="Calibri" w:cs="Calibri"/>
          <w:b/>
          <w:bCs/>
          <w14:ligatures w14:val="standardContextual"/>
        </w:rPr>
        <w:t>Documentation.</w:t>
      </w:r>
      <w:r w:rsidRPr="00F7597E">
        <w:rPr>
          <w:rFonts w:ascii="Calibri" w:hAnsi="Calibri" w:cs="Calibri"/>
          <w14:ligatures w14:val="standardContextual"/>
        </w:rPr>
        <w:t xml:space="preserve"> The Municipality must maintain documentation and records sufficient to detail the history of each </w:t>
      </w:r>
      <w:r w:rsidR="00391BD7">
        <w:rPr>
          <w:rFonts w:ascii="Calibri" w:hAnsi="Calibri" w:cs="Calibri"/>
          <w14:ligatures w14:val="standardContextual"/>
        </w:rPr>
        <w:t>procurement</w:t>
      </w:r>
      <w:r w:rsidRPr="00F7597E">
        <w:rPr>
          <w:rFonts w:ascii="Calibri" w:hAnsi="Calibri" w:cs="Calibri"/>
          <w14:ligatures w14:val="standardContextual"/>
        </w:rPr>
        <w:t xml:space="preserve"> transaction</w:t>
      </w:r>
      <w:r w:rsidR="00BD0B21">
        <w:rPr>
          <w:rFonts w:ascii="Calibri" w:hAnsi="Calibri" w:cs="Calibri"/>
          <w14:ligatures w14:val="standardContextual"/>
        </w:rPr>
        <w:t xml:space="preserve"> in accordance with </w:t>
      </w:r>
      <w:hyperlink r:id="rId35" w:anchor=":~:text=Procurement%20records." w:history="1">
        <w:r w:rsidR="00BD0B21" w:rsidRPr="00126C05">
          <w:rPr>
            <w:rStyle w:val="Hyperlink"/>
            <w:rFonts w:ascii="Calibri" w:hAnsi="Calibri" w:cs="Calibri"/>
            <w:color w:val="174088"/>
            <w14:ligatures w14:val="standardContextual"/>
          </w:rPr>
          <w:t xml:space="preserve">2 </w:t>
        </w:r>
        <w:r w:rsidR="00126C05" w:rsidRPr="00126C05">
          <w:rPr>
            <w:rStyle w:val="Hyperlink"/>
            <w:rFonts w:ascii="Calibri" w:hAnsi="Calibri" w:cs="Calibri"/>
            <w:color w:val="174088"/>
            <w14:ligatures w14:val="standardContextual"/>
          </w:rPr>
          <w:t>CFR</w:t>
        </w:r>
        <w:r w:rsidR="00BD0B21" w:rsidRPr="00126C05">
          <w:rPr>
            <w:rStyle w:val="Hyperlink"/>
            <w:rFonts w:ascii="Calibri" w:hAnsi="Calibri" w:cs="Calibri"/>
            <w:color w:val="174088"/>
            <w14:ligatures w14:val="standardContextual"/>
          </w:rPr>
          <w:t xml:space="preserve"> § 200.318(i)</w:t>
        </w:r>
      </w:hyperlink>
      <w:r w:rsidRPr="00F7597E">
        <w:rPr>
          <w:rFonts w:ascii="Calibri" w:hAnsi="Calibri" w:cs="Calibri"/>
          <w14:ligatures w14:val="standardContextual"/>
        </w:rPr>
        <w:t xml:space="preserve">. </w:t>
      </w:r>
      <w:r w:rsidR="009B36DB">
        <w:rPr>
          <w:rFonts w:ascii="Calibri" w:hAnsi="Calibri" w:cs="Calibri"/>
          <w14:ligatures w14:val="standardContextual"/>
        </w:rPr>
        <w:t>At minimum, t</w:t>
      </w:r>
      <w:r w:rsidRPr="00F7597E">
        <w:rPr>
          <w:rFonts w:ascii="Calibri" w:hAnsi="Calibri" w:cs="Calibri"/>
          <w14:ligatures w14:val="standardContextual"/>
        </w:rPr>
        <w:t xml:space="preserve">hese records must include the rationale for the </w:t>
      </w:r>
      <w:r w:rsidR="00391BD7">
        <w:rPr>
          <w:rFonts w:ascii="Calibri" w:hAnsi="Calibri" w:cs="Calibri"/>
          <w14:ligatures w14:val="standardContextual"/>
        </w:rPr>
        <w:t>procurement</w:t>
      </w:r>
      <w:r w:rsidRPr="00F7597E">
        <w:rPr>
          <w:rFonts w:ascii="Calibri" w:hAnsi="Calibri" w:cs="Calibri"/>
          <w14:ligatures w14:val="standardContextual"/>
        </w:rPr>
        <w:t xml:space="preserve"> method, contract type selection, contractor selection or rejection, and the basis for the contract price plus other documentation required by these </w:t>
      </w:r>
      <w:r w:rsidR="00391BD7">
        <w:rPr>
          <w:rFonts w:ascii="Calibri" w:hAnsi="Calibri" w:cs="Calibri"/>
          <w14:ligatures w14:val="standardContextual"/>
        </w:rPr>
        <w:t>procurement</w:t>
      </w:r>
      <w:r w:rsidRPr="00F7597E">
        <w:rPr>
          <w:rFonts w:ascii="Calibri" w:hAnsi="Calibri" w:cs="Calibri"/>
          <w14:ligatures w14:val="standardContextual"/>
        </w:rPr>
        <w:t xml:space="preserve"> requirements.</w:t>
      </w:r>
      <w:r w:rsidR="00FB4F4B">
        <w:rPr>
          <w:rFonts w:ascii="Calibri" w:hAnsi="Calibri" w:cs="Calibri"/>
          <w14:ligatures w14:val="standardContextual"/>
        </w:rPr>
        <w:t xml:space="preserve"> Additional documentation may be required based on the requirements of specific </w:t>
      </w:r>
      <w:r w:rsidR="00391BD7">
        <w:rPr>
          <w:rFonts w:ascii="Calibri" w:hAnsi="Calibri" w:cs="Calibri"/>
          <w14:ligatures w14:val="standardContextual"/>
        </w:rPr>
        <w:t>procurement</w:t>
      </w:r>
      <w:r w:rsidR="00FB4F4B">
        <w:rPr>
          <w:rFonts w:ascii="Calibri" w:hAnsi="Calibri" w:cs="Calibri"/>
          <w14:ligatures w14:val="standardContextual"/>
        </w:rPr>
        <w:t xml:space="preserve"> categories.</w:t>
      </w:r>
    </w:p>
    <w:p w14:paraId="09842544" w14:textId="77777777" w:rsidR="00F7597E" w:rsidRPr="009D3D52" w:rsidRDefault="00F7597E" w:rsidP="009D3D52">
      <w:pPr>
        <w:ind w:left="360"/>
        <w:rPr>
          <w:rFonts w:ascii="Calibri" w:hAnsi="Calibri" w:cs="Calibri"/>
          <w14:ligatures w14:val="standardContextual"/>
        </w:rPr>
      </w:pPr>
    </w:p>
    <w:p w14:paraId="2D965CC0" w14:textId="59BF0E11" w:rsidR="00F7597E" w:rsidRPr="009D3D52" w:rsidRDefault="00F7597E" w:rsidP="009D3D52">
      <w:pPr>
        <w:rPr>
          <w:rFonts w:ascii="Calibri" w:hAnsi="Calibri" w:cs="Calibri"/>
          <w14:ligatures w14:val="standardContextual"/>
        </w:rPr>
      </w:pPr>
      <w:r w:rsidRPr="009D3D52">
        <w:rPr>
          <w:rFonts w:ascii="Calibri" w:hAnsi="Calibri" w:cs="Calibri"/>
          <w:bCs/>
          <w14:ligatures w14:val="standardContextual"/>
        </w:rPr>
        <w:t xml:space="preserve">In the case of purchases made using Federal funds, if state law or </w:t>
      </w:r>
      <w:r w:rsidR="00AD34A1">
        <w:rPr>
          <w:rFonts w:ascii="Calibri" w:hAnsi="Calibri" w:cs="Calibri"/>
          <w:bCs/>
          <w14:ligatures w14:val="standardContextual"/>
        </w:rPr>
        <w:t xml:space="preserve">the </w:t>
      </w:r>
      <w:r w:rsidRPr="009D3D52">
        <w:rPr>
          <w:rFonts w:ascii="Calibri" w:hAnsi="Calibri" w:cs="Calibri"/>
          <w:bCs/>
          <w14:ligatures w14:val="standardContextual"/>
        </w:rPr>
        <w:t xml:space="preserve">Municipality’s supplemental policies </w:t>
      </w:r>
      <w:r w:rsidR="00AD34A1">
        <w:rPr>
          <w:rFonts w:ascii="Calibri" w:hAnsi="Calibri" w:cs="Calibri"/>
          <w:bCs/>
          <w14:ligatures w14:val="standardContextual"/>
        </w:rPr>
        <w:t xml:space="preserve">conflict </w:t>
      </w:r>
      <w:r w:rsidRPr="009D3D52">
        <w:rPr>
          <w:rFonts w:ascii="Calibri" w:hAnsi="Calibri" w:cs="Calibri"/>
          <w:bCs/>
          <w14:ligatures w14:val="standardContextual"/>
        </w:rPr>
        <w:t xml:space="preserve">with Federal requirements, the stricter of the two must </w:t>
      </w:r>
      <w:r w:rsidR="00F91899">
        <w:rPr>
          <w:rFonts w:ascii="Calibri" w:hAnsi="Calibri" w:cs="Calibri"/>
          <w:bCs/>
          <w14:ligatures w14:val="standardContextual"/>
        </w:rPr>
        <w:t xml:space="preserve">be </w:t>
      </w:r>
      <w:r w:rsidRPr="009D3D52">
        <w:rPr>
          <w:rFonts w:ascii="Calibri" w:hAnsi="Calibri" w:cs="Calibri"/>
          <w:bCs/>
          <w14:ligatures w14:val="standardContextual"/>
        </w:rPr>
        <w:t>appl</w:t>
      </w:r>
      <w:r w:rsidR="00F91899">
        <w:rPr>
          <w:rFonts w:ascii="Calibri" w:hAnsi="Calibri" w:cs="Calibri"/>
          <w:bCs/>
          <w14:ligatures w14:val="standardContextual"/>
        </w:rPr>
        <w:t>ied</w:t>
      </w:r>
      <w:r w:rsidRPr="009D3D52">
        <w:rPr>
          <w:rFonts w:ascii="Calibri" w:hAnsi="Calibri" w:cs="Calibri"/>
          <w:bCs/>
          <w14:ligatures w14:val="standardContextual"/>
        </w:rPr>
        <w:t>.</w:t>
      </w:r>
    </w:p>
    <w:p w14:paraId="38DE4529" w14:textId="77777777" w:rsidR="00250E90" w:rsidRPr="00F60A20" w:rsidRDefault="00250E90" w:rsidP="00163F93">
      <w:pPr>
        <w:rPr>
          <w:rFonts w:ascii="Calibri" w:hAnsi="Calibri" w:cs="Calibri"/>
          <w:iCs/>
          <w14:ligatures w14:val="standardContextual"/>
        </w:rPr>
      </w:pPr>
    </w:p>
    <w:p w14:paraId="3C274D98" w14:textId="001184A6" w:rsidR="00A2550D" w:rsidRPr="00F60A20" w:rsidRDefault="00391BD7" w:rsidP="00163F93">
      <w:pPr>
        <w:rPr>
          <w:rFonts w:ascii="Calibri" w:hAnsi="Calibri" w:cs="Calibri"/>
          <w:b/>
          <w:bCs/>
          <w14:ligatures w14:val="standardContextual"/>
        </w:rPr>
      </w:pPr>
      <w:r>
        <w:rPr>
          <w:rFonts w:ascii="Calibri" w:hAnsi="Calibri" w:cs="Calibri"/>
          <w:b/>
          <w:bCs/>
          <w14:ligatures w14:val="standardContextual"/>
        </w:rPr>
        <w:t>PROCUREMENT</w:t>
      </w:r>
      <w:r w:rsidR="00A2550D" w:rsidRPr="00F60A20">
        <w:rPr>
          <w:rFonts w:ascii="Calibri" w:hAnsi="Calibri" w:cs="Calibri"/>
          <w:b/>
          <w:bCs/>
          <w14:ligatures w14:val="standardContextual"/>
        </w:rPr>
        <w:t xml:space="preserve"> CATEGORIES AND REQUIREMENTS.</w:t>
      </w:r>
    </w:p>
    <w:p w14:paraId="1298A30E" w14:textId="77777777" w:rsidR="00A2550D" w:rsidRPr="00F60A20" w:rsidRDefault="00A2550D" w:rsidP="00163F93">
      <w:pPr>
        <w:rPr>
          <w:rFonts w:ascii="Calibri" w:hAnsi="Calibri" w:cs="Calibri"/>
          <w14:ligatures w14:val="standardContextual"/>
        </w:rPr>
      </w:pPr>
    </w:p>
    <w:p w14:paraId="23A1C430" w14:textId="5F72165B" w:rsidR="00D4458C" w:rsidRPr="00F60A20" w:rsidRDefault="00D4458C" w:rsidP="00163F93">
      <w:pPr>
        <w:rPr>
          <w:rFonts w:ascii="Calibri" w:hAnsi="Calibri" w:cs="Calibri"/>
          <w14:ligatures w14:val="standardContextual"/>
        </w:rPr>
      </w:pPr>
      <w:r w:rsidRPr="00F60A20">
        <w:rPr>
          <w:rFonts w:ascii="Calibri" w:hAnsi="Calibri" w:cs="Calibri"/>
          <w:b/>
          <w:bCs/>
          <w14:ligatures w14:val="standardContextual"/>
        </w:rPr>
        <w:t>Micro</w:t>
      </w:r>
      <w:r w:rsidR="00650561" w:rsidRPr="00F60A20">
        <w:rPr>
          <w:rFonts w:ascii="Calibri" w:hAnsi="Calibri" w:cs="Calibri"/>
          <w:b/>
          <w:bCs/>
          <w14:ligatures w14:val="standardContextual"/>
        </w:rPr>
        <w:t>-</w:t>
      </w:r>
      <w:r w:rsidRPr="00F60A20">
        <w:rPr>
          <w:rFonts w:ascii="Calibri" w:hAnsi="Calibri" w:cs="Calibri"/>
          <w:b/>
          <w:bCs/>
          <w14:ligatures w14:val="standardContextual"/>
        </w:rPr>
        <w:t xml:space="preserve">Purchases. </w:t>
      </w:r>
      <w:r w:rsidR="00D86B73" w:rsidRPr="00F60A20">
        <w:rPr>
          <w:rFonts w:ascii="Calibri" w:hAnsi="Calibri" w:cs="Calibri"/>
          <w14:ligatures w14:val="standardContextual"/>
        </w:rPr>
        <w:t>P</w:t>
      </w:r>
      <w:r w:rsidRPr="00F60A20">
        <w:rPr>
          <w:rFonts w:ascii="Calibri" w:hAnsi="Calibri" w:cs="Calibri"/>
          <w14:ligatures w14:val="standardContextual"/>
        </w:rPr>
        <w:t xml:space="preserve">urchases of up to </w:t>
      </w:r>
      <w:r w:rsidR="00030C4B" w:rsidRPr="00F60A20">
        <w:rPr>
          <w:rFonts w:ascii="Calibri" w:hAnsi="Calibri" w:cs="Calibri"/>
          <w14:ligatures w14:val="standardContextual"/>
        </w:rPr>
        <w:t>$</w:t>
      </w:r>
      <w:r w:rsidR="00030C4B" w:rsidRPr="00104350">
        <w:rPr>
          <w:rFonts w:ascii="Calibri" w:hAnsi="Calibri" w:cs="Calibri"/>
          <w:highlight w:val="lightGray"/>
          <w14:ligatures w14:val="standardContextual"/>
        </w:rPr>
        <w:t>[</w:t>
      </w:r>
      <w:r w:rsidR="00093EDB" w:rsidRPr="00104350">
        <w:rPr>
          <w:rFonts w:ascii="Calibri" w:hAnsi="Calibri" w:cs="Calibri"/>
          <w:highlight w:val="lightGray"/>
          <w14:ligatures w14:val="standardContextual"/>
        </w:rPr>
        <w:t>INSERT</w:t>
      </w:r>
      <w:r w:rsidR="00030C4B" w:rsidRPr="00104350">
        <w:rPr>
          <w:rFonts w:ascii="Calibri" w:hAnsi="Calibri" w:cs="Calibri"/>
          <w:highlight w:val="lightGray"/>
          <w14:ligatures w14:val="standardContextual"/>
        </w:rPr>
        <w:t xml:space="preserve"> dollar amount no greater than $10,000]</w:t>
      </w:r>
      <w:r w:rsidR="003B3F1B" w:rsidRPr="00104350">
        <w:rPr>
          <w:rFonts w:ascii="Calibri" w:hAnsi="Calibri" w:cs="Calibri"/>
          <w14:ligatures w14:val="standardContextual"/>
        </w:rPr>
        <w:t xml:space="preserve"> </w:t>
      </w:r>
      <w:r w:rsidR="003B3F1B" w:rsidRPr="00F60A20">
        <w:rPr>
          <w:rFonts w:ascii="Calibri" w:hAnsi="Calibri" w:cs="Calibri"/>
          <w14:ligatures w14:val="standardContextual"/>
        </w:rPr>
        <w:t>in aggregate value</w:t>
      </w:r>
      <w:r w:rsidRPr="00F60A20">
        <w:rPr>
          <w:rFonts w:ascii="Calibri" w:hAnsi="Calibri" w:cs="Calibri"/>
          <w14:ligatures w14:val="standardContextual"/>
        </w:rPr>
        <w:t xml:space="preserve">, </w:t>
      </w:r>
      <w:r w:rsidR="0015735A" w:rsidRPr="00F60A20">
        <w:rPr>
          <w:rFonts w:ascii="Calibri" w:hAnsi="Calibri" w:cs="Calibri"/>
          <w14:ligatures w14:val="standardContextual"/>
        </w:rPr>
        <w:t>and</w:t>
      </w:r>
      <w:r w:rsidRPr="00F60A20">
        <w:rPr>
          <w:rFonts w:ascii="Calibri" w:hAnsi="Calibri" w:cs="Calibri"/>
          <w14:ligatures w14:val="standardContextual"/>
        </w:rPr>
        <w:t xml:space="preserve">, in the case of construction projects subject to </w:t>
      </w:r>
      <w:r w:rsidR="00EC4301">
        <w:rPr>
          <w:rFonts w:ascii="Calibri" w:hAnsi="Calibri" w:cs="Calibri"/>
          <w14:ligatures w14:val="standardContextual"/>
        </w:rPr>
        <w:t>F</w:t>
      </w:r>
      <w:r w:rsidRPr="00F60A20">
        <w:rPr>
          <w:rFonts w:ascii="Calibri" w:hAnsi="Calibri" w:cs="Calibri"/>
          <w14:ligatures w14:val="standardContextual"/>
        </w:rPr>
        <w:t xml:space="preserve">ederal Davis Bacon requirements, </w:t>
      </w:r>
      <w:r w:rsidR="0089226D" w:rsidRPr="00F60A20">
        <w:rPr>
          <w:rFonts w:ascii="Calibri" w:hAnsi="Calibri" w:cs="Calibri"/>
          <w14:ligatures w14:val="standardContextual"/>
        </w:rPr>
        <w:t xml:space="preserve">purchases </w:t>
      </w:r>
      <w:r w:rsidRPr="00F60A20">
        <w:rPr>
          <w:rFonts w:ascii="Calibri" w:hAnsi="Calibri" w:cs="Calibri"/>
          <w14:ligatures w14:val="standardContextual"/>
        </w:rPr>
        <w:t xml:space="preserve">below $2,000. Soliciting competitive price or rate quotations is not required if the </w:t>
      </w:r>
      <w:r w:rsidR="00391BD7">
        <w:rPr>
          <w:rFonts w:ascii="Calibri" w:hAnsi="Calibri" w:cs="Calibri"/>
          <w14:ligatures w14:val="standardContextual"/>
        </w:rPr>
        <w:t>Procurement</w:t>
      </w:r>
      <w:r w:rsidR="00440170" w:rsidRPr="00F60A20">
        <w:rPr>
          <w:rFonts w:ascii="Calibri" w:hAnsi="Calibri" w:cs="Calibri"/>
          <w14:ligatures w14:val="standardContextual"/>
        </w:rPr>
        <w:t xml:space="preserve"> Agent</w:t>
      </w:r>
      <w:r w:rsidRPr="00F60A20">
        <w:rPr>
          <w:rFonts w:ascii="Calibri" w:hAnsi="Calibri" w:cs="Calibri"/>
          <w14:ligatures w14:val="standardContextual"/>
        </w:rPr>
        <w:t xml:space="preserve"> considers the price reasonable based on research, experience, purchase history, or other information; and maintains document</w:t>
      </w:r>
      <w:r w:rsidR="00282B9D" w:rsidRPr="00F60A20">
        <w:rPr>
          <w:rFonts w:ascii="Calibri" w:hAnsi="Calibri" w:cs="Calibri"/>
          <w14:ligatures w14:val="standardContextual"/>
        </w:rPr>
        <w:t>ation</w:t>
      </w:r>
      <w:r w:rsidRPr="00F60A20">
        <w:rPr>
          <w:rFonts w:ascii="Calibri" w:hAnsi="Calibri" w:cs="Calibri"/>
          <w14:ligatures w14:val="standardContextual"/>
        </w:rPr>
        <w:t xml:space="preserve"> to support their conclusion.</w:t>
      </w:r>
      <w:r w:rsidR="0005777C" w:rsidRPr="00F60A20">
        <w:rPr>
          <w:rFonts w:ascii="Calibri" w:hAnsi="Calibri" w:cs="Calibri"/>
          <w14:ligatures w14:val="standardContextual"/>
        </w:rPr>
        <w:t xml:space="preserve"> To the extent practicable, the Municipality should distribute micro-purchases equitably among qualified suppliers.</w:t>
      </w:r>
      <w:r w:rsidR="00634ABA" w:rsidRPr="00634ABA">
        <w:rPr>
          <w:rFonts w:ascii="Calibri" w:hAnsi="Calibri" w:cs="Calibri"/>
          <w14:ligatures w14:val="standardContextual"/>
        </w:rPr>
        <w:t xml:space="preserve"> (</w:t>
      </w:r>
      <w:hyperlink r:id="rId36" w:anchor=":~:text=(1)-,Micro%2Dpurchases,-%E2%80%94" w:history="1">
        <w:r w:rsidR="00634ABA" w:rsidRPr="00634ABA">
          <w:rPr>
            <w:rStyle w:val="Hyperlink"/>
            <w:rFonts w:ascii="Calibri" w:hAnsi="Calibri" w:cs="Calibri"/>
            <w:color w:val="174088"/>
            <w14:ligatures w14:val="standardContextual"/>
          </w:rPr>
          <w:t>§ 200.320</w:t>
        </w:r>
        <w:r w:rsidR="00634ABA">
          <w:rPr>
            <w:rStyle w:val="Hyperlink"/>
            <w:rFonts w:ascii="Calibri" w:hAnsi="Calibri" w:cs="Calibri"/>
            <w:color w:val="174088"/>
            <w14:ligatures w14:val="standardContextual"/>
          </w:rPr>
          <w:t>(a)</w:t>
        </w:r>
        <w:r w:rsidR="00634ABA" w:rsidRPr="00634ABA">
          <w:rPr>
            <w:rStyle w:val="Hyperlink"/>
            <w:rFonts w:ascii="Calibri" w:hAnsi="Calibri" w:cs="Calibri"/>
            <w:color w:val="174088"/>
            <w14:ligatures w14:val="standardContextual"/>
          </w:rPr>
          <w:t>(1)</w:t>
        </w:r>
      </w:hyperlink>
      <w:r w:rsidR="00634ABA">
        <w:rPr>
          <w:rFonts w:ascii="Calibri" w:hAnsi="Calibri" w:cs="Calibri"/>
          <w14:ligatures w14:val="standardContextual"/>
        </w:rPr>
        <w:t>)</w:t>
      </w:r>
    </w:p>
    <w:p w14:paraId="0FF035FD" w14:textId="77777777" w:rsidR="00D4458C" w:rsidRPr="00F60A20" w:rsidRDefault="00D4458C" w:rsidP="00163F93">
      <w:pPr>
        <w:rPr>
          <w:rFonts w:ascii="Calibri" w:hAnsi="Calibri" w:cs="Calibri"/>
          <w14:ligatures w14:val="standardContextual"/>
        </w:rPr>
      </w:pPr>
    </w:p>
    <w:p w14:paraId="0D53E881" w14:textId="27A23251" w:rsidR="00D4458C" w:rsidRPr="00F60A20" w:rsidRDefault="00D4458C" w:rsidP="00163F93">
      <w:pPr>
        <w:rPr>
          <w:rFonts w:ascii="Calibri" w:hAnsi="Calibri" w:cs="Calibri"/>
          <w14:ligatures w14:val="standardContextual"/>
        </w:rPr>
      </w:pPr>
      <w:r w:rsidRPr="00F60A20">
        <w:rPr>
          <w:rFonts w:ascii="Calibri" w:hAnsi="Calibri" w:cs="Calibri"/>
          <w:b/>
          <w:bCs/>
          <w14:ligatures w14:val="standardContextual"/>
        </w:rPr>
        <w:t>Simplified Acquisition (Small Purchases).</w:t>
      </w:r>
      <w:r w:rsidRPr="00F60A20">
        <w:rPr>
          <w:rFonts w:ascii="Calibri" w:hAnsi="Calibri" w:cs="Calibri"/>
          <w14:ligatures w14:val="standardContextual"/>
        </w:rPr>
        <w:t xml:space="preserve"> </w:t>
      </w:r>
      <w:r w:rsidR="00983C93" w:rsidRPr="00F60A20">
        <w:rPr>
          <w:rFonts w:ascii="Calibri" w:hAnsi="Calibri" w:cs="Calibri"/>
          <w14:ligatures w14:val="standardContextual"/>
        </w:rPr>
        <w:t>P</w:t>
      </w:r>
      <w:r w:rsidR="003578BF" w:rsidRPr="00F60A20">
        <w:rPr>
          <w:rFonts w:ascii="Calibri" w:hAnsi="Calibri" w:cs="Calibri"/>
          <w14:ligatures w14:val="standardContextual"/>
        </w:rPr>
        <w:t xml:space="preserve">urchases </w:t>
      </w:r>
      <w:r w:rsidRPr="00F60A20">
        <w:rPr>
          <w:rFonts w:ascii="Calibri" w:hAnsi="Calibri" w:cs="Calibri"/>
          <w14:ligatures w14:val="standardContextual"/>
        </w:rPr>
        <w:t>with a</w:t>
      </w:r>
      <w:r w:rsidR="008970A5" w:rsidRPr="00F60A20">
        <w:rPr>
          <w:rFonts w:ascii="Calibri" w:hAnsi="Calibri" w:cs="Calibri"/>
          <w14:ligatures w14:val="standardContextual"/>
        </w:rPr>
        <w:t>n aggregate</w:t>
      </w:r>
      <w:r w:rsidRPr="00F60A20">
        <w:rPr>
          <w:rFonts w:ascii="Calibri" w:hAnsi="Calibri" w:cs="Calibri"/>
          <w14:ligatures w14:val="standardContextual"/>
        </w:rPr>
        <w:t xml:space="preserve"> </w:t>
      </w:r>
      <w:r w:rsidR="00B373C7" w:rsidRPr="00F60A20">
        <w:rPr>
          <w:rFonts w:ascii="Calibri" w:hAnsi="Calibri" w:cs="Calibri"/>
          <w14:ligatures w14:val="standardContextual"/>
        </w:rPr>
        <w:t xml:space="preserve">total </w:t>
      </w:r>
      <w:r w:rsidRPr="00F60A20">
        <w:rPr>
          <w:rFonts w:ascii="Calibri" w:hAnsi="Calibri" w:cs="Calibri"/>
          <w14:ligatures w14:val="standardContextual"/>
        </w:rPr>
        <w:t xml:space="preserve">value between </w:t>
      </w:r>
      <w:r w:rsidRPr="00104350">
        <w:rPr>
          <w:rFonts w:ascii="Calibri" w:hAnsi="Calibri" w:cs="Calibri"/>
          <w14:ligatures w14:val="standardContextual"/>
        </w:rPr>
        <w:t>$</w:t>
      </w:r>
      <w:r w:rsidR="007B50E4" w:rsidRPr="00104350">
        <w:rPr>
          <w:rFonts w:ascii="Calibri" w:hAnsi="Calibri" w:cs="Calibri"/>
          <w:highlight w:val="lightGray"/>
          <w14:ligatures w14:val="standardContextual"/>
        </w:rPr>
        <w:t>[</w:t>
      </w:r>
      <w:r w:rsidR="00093EDB" w:rsidRPr="00104350">
        <w:rPr>
          <w:rFonts w:ascii="Calibri" w:hAnsi="Calibri" w:cs="Calibri"/>
          <w:highlight w:val="lightGray"/>
          <w14:ligatures w14:val="standardContextual"/>
        </w:rPr>
        <w:t>INSERT</w:t>
      </w:r>
      <w:r w:rsidR="007B50E4" w:rsidRPr="00104350">
        <w:rPr>
          <w:rFonts w:ascii="Calibri" w:hAnsi="Calibri" w:cs="Calibri"/>
          <w:highlight w:val="lightGray"/>
          <w14:ligatures w14:val="standardContextual"/>
        </w:rPr>
        <w:t xml:space="preserve"> dollar amount</w:t>
      </w:r>
      <w:r w:rsidR="00D04F81" w:rsidRPr="00104350">
        <w:rPr>
          <w:rFonts w:ascii="Calibri" w:hAnsi="Calibri" w:cs="Calibri"/>
          <w:highlight w:val="lightGray"/>
          <w14:ligatures w14:val="standardContextual"/>
        </w:rPr>
        <w:t xml:space="preserve"> of Micro-Purchase limit above</w:t>
      </w:r>
      <w:r w:rsidR="007B50E4" w:rsidRPr="00104350">
        <w:rPr>
          <w:rFonts w:ascii="Calibri" w:hAnsi="Calibri" w:cs="Calibri"/>
          <w:highlight w:val="lightGray"/>
          <w14:ligatures w14:val="standardContextual"/>
        </w:rPr>
        <w:t>]</w:t>
      </w:r>
      <w:r w:rsidR="007B50E4" w:rsidRPr="00A65907">
        <w:rPr>
          <w:rFonts w:ascii="Calibri" w:hAnsi="Calibri" w:cs="Calibri"/>
          <w14:ligatures w14:val="standardContextual"/>
        </w:rPr>
        <w:t xml:space="preserve"> </w:t>
      </w:r>
      <w:r w:rsidRPr="00A65907">
        <w:rPr>
          <w:rFonts w:ascii="Calibri" w:hAnsi="Calibri" w:cs="Calibri"/>
          <w14:ligatures w14:val="standardContextual"/>
        </w:rPr>
        <w:t>and $</w:t>
      </w:r>
      <w:r w:rsidR="007B50E4" w:rsidRPr="00104350">
        <w:rPr>
          <w:rFonts w:ascii="Calibri" w:hAnsi="Calibri" w:cs="Calibri"/>
          <w:highlight w:val="lightGray"/>
          <w14:ligatures w14:val="standardContextual"/>
        </w:rPr>
        <w:t>[insert dollar amount no greater than $250,000]</w:t>
      </w:r>
      <w:r w:rsidRPr="00093EDB">
        <w:rPr>
          <w:rFonts w:ascii="Calibri" w:hAnsi="Calibri" w:cs="Calibri"/>
          <w14:ligatures w14:val="standardContextual"/>
        </w:rPr>
        <w:t xml:space="preserve">, </w:t>
      </w:r>
      <w:r w:rsidRPr="00F60A20">
        <w:rPr>
          <w:rFonts w:ascii="Calibri" w:hAnsi="Calibri" w:cs="Calibri"/>
          <w14:ligatures w14:val="standardContextual"/>
        </w:rPr>
        <w:t>inclu</w:t>
      </w:r>
      <w:r w:rsidR="004C28BA" w:rsidRPr="00F60A20">
        <w:rPr>
          <w:rFonts w:ascii="Calibri" w:hAnsi="Calibri" w:cs="Calibri"/>
          <w14:ligatures w14:val="standardContextual"/>
        </w:rPr>
        <w:t>ding</w:t>
      </w:r>
      <w:r w:rsidRPr="00F60A20">
        <w:rPr>
          <w:rFonts w:ascii="Calibri" w:hAnsi="Calibri" w:cs="Calibri"/>
          <w14:ligatures w14:val="standardContextual"/>
        </w:rPr>
        <w:t xml:space="preserve"> any future contract amendments</w:t>
      </w:r>
      <w:r w:rsidR="00B373C7" w:rsidRPr="00F60A20">
        <w:rPr>
          <w:rFonts w:ascii="Calibri" w:hAnsi="Calibri" w:cs="Calibri"/>
          <w14:ligatures w14:val="standardContextual"/>
        </w:rPr>
        <w:t xml:space="preserve"> or change orders</w:t>
      </w:r>
      <w:r w:rsidRPr="00F60A20">
        <w:rPr>
          <w:rFonts w:ascii="Calibri" w:hAnsi="Calibri" w:cs="Calibri"/>
          <w14:ligatures w14:val="standardContextual"/>
        </w:rPr>
        <w:t xml:space="preserve">. Price or rate quotes must be obtained from </w:t>
      </w:r>
      <w:r w:rsidR="007D22AA" w:rsidRPr="00104350">
        <w:rPr>
          <w:rFonts w:ascii="Calibri" w:hAnsi="Calibri" w:cs="Calibri"/>
          <w:highlight w:val="lightGray"/>
          <w14:ligatures w14:val="standardContextual"/>
        </w:rPr>
        <w:t>[</w:t>
      </w:r>
      <w:r w:rsidR="00093EDB" w:rsidRPr="00104350">
        <w:rPr>
          <w:rFonts w:ascii="Calibri" w:hAnsi="Calibri" w:cs="Calibri"/>
          <w:highlight w:val="lightGray"/>
          <w14:ligatures w14:val="standardContextual"/>
        </w:rPr>
        <w:t xml:space="preserve">INSERT </w:t>
      </w:r>
      <w:r w:rsidR="00946343" w:rsidRPr="00104350">
        <w:rPr>
          <w:rFonts w:ascii="Calibri" w:hAnsi="Calibri" w:cs="Calibri"/>
          <w:highlight w:val="lightGray"/>
          <w14:ligatures w14:val="standardContextual"/>
        </w:rPr>
        <w:t xml:space="preserve">a specific number or </w:t>
      </w:r>
      <w:r w:rsidR="00AE7F52">
        <w:rPr>
          <w:rFonts w:ascii="Calibri" w:hAnsi="Calibri" w:cs="Calibri"/>
          <w:highlight w:val="lightGray"/>
          <w14:ligatures w14:val="standardContextual"/>
        </w:rPr>
        <w:t xml:space="preserve">use </w:t>
      </w:r>
      <w:r w:rsidR="00946343" w:rsidRPr="00104350">
        <w:rPr>
          <w:rFonts w:ascii="Calibri" w:hAnsi="Calibri" w:cs="Calibri"/>
          <w:highlight w:val="lightGray"/>
          <w14:ligatures w14:val="standardContextual"/>
        </w:rPr>
        <w:t>“</w:t>
      </w:r>
      <w:r w:rsidRPr="00104350">
        <w:rPr>
          <w:rFonts w:ascii="Calibri" w:hAnsi="Calibri" w:cs="Calibri"/>
          <w:highlight w:val="lightGray"/>
          <w14:ligatures w14:val="standardContextual"/>
        </w:rPr>
        <w:t>an adequate number of qualified sources</w:t>
      </w:r>
      <w:r w:rsidR="00946343" w:rsidRPr="00104350">
        <w:rPr>
          <w:rFonts w:ascii="Calibri" w:hAnsi="Calibri" w:cs="Calibri"/>
          <w:highlight w:val="lightGray"/>
          <w14:ligatures w14:val="standardContextual"/>
        </w:rPr>
        <w:t>”]</w:t>
      </w:r>
      <w:r w:rsidRPr="00F60A20">
        <w:rPr>
          <w:rFonts w:ascii="Calibri" w:hAnsi="Calibri" w:cs="Calibri"/>
          <w14:ligatures w14:val="standardContextual"/>
        </w:rPr>
        <w:t xml:space="preserve"> following the </w:t>
      </w:r>
      <w:r w:rsidR="001456C0" w:rsidRPr="00F60A20">
        <w:rPr>
          <w:rFonts w:ascii="Calibri" w:hAnsi="Calibri" w:cs="Calibri"/>
          <w:bCs/>
          <w14:ligatures w14:val="standardContextual"/>
        </w:rPr>
        <w:t xml:space="preserve">Small and Socio-Economic </w:t>
      </w:r>
      <w:r w:rsidR="003C45B3" w:rsidRPr="00F60A20">
        <w:rPr>
          <w:rFonts w:ascii="Calibri" w:hAnsi="Calibri" w:cs="Calibri"/>
          <w:bCs/>
          <w14:ligatures w14:val="standardContextual"/>
        </w:rPr>
        <w:t xml:space="preserve">Business </w:t>
      </w:r>
      <w:r w:rsidR="00391BD7">
        <w:rPr>
          <w:rFonts w:ascii="Calibri" w:hAnsi="Calibri" w:cs="Calibri"/>
          <w:bCs/>
          <w14:ligatures w14:val="standardContextual"/>
        </w:rPr>
        <w:t>Procurement</w:t>
      </w:r>
      <w:r w:rsidRPr="00F60A20">
        <w:rPr>
          <w:rFonts w:ascii="Calibri" w:hAnsi="Calibri" w:cs="Calibri"/>
          <w14:ligatures w14:val="standardContextual"/>
        </w:rPr>
        <w:t xml:space="preserve"> provision of this policy and all provisions regarding fair and unrestricted competition.</w:t>
      </w:r>
      <w:r w:rsidR="00634ABA">
        <w:rPr>
          <w:rFonts w:ascii="Calibri" w:hAnsi="Calibri" w:cs="Calibri"/>
          <w14:ligatures w14:val="standardContextual"/>
        </w:rPr>
        <w:t xml:space="preserve"> (</w:t>
      </w:r>
      <w:hyperlink r:id="rId37" w:anchor=":~:text=(2)-,Simplified%20acquisitions,-%E2%80%94" w:history="1">
        <w:r w:rsidR="00634ABA" w:rsidRPr="00F01F9C">
          <w:rPr>
            <w:rStyle w:val="Hyperlink"/>
            <w:rFonts w:ascii="Calibri" w:hAnsi="Calibri" w:cs="Calibri"/>
            <w:color w:val="174088"/>
            <w14:ligatures w14:val="standardContextual"/>
          </w:rPr>
          <w:t>§ 200.320(a)(2)</w:t>
        </w:r>
      </w:hyperlink>
      <w:r w:rsidR="00634ABA">
        <w:rPr>
          <w:rFonts w:ascii="Calibri" w:hAnsi="Calibri" w:cs="Calibri"/>
          <w14:ligatures w14:val="standardContextual"/>
        </w:rPr>
        <w:t>)</w:t>
      </w:r>
    </w:p>
    <w:p w14:paraId="63DFC0B3" w14:textId="77777777" w:rsidR="00AF61B3" w:rsidRPr="00F60A20" w:rsidRDefault="00AF61B3" w:rsidP="00163F93">
      <w:pPr>
        <w:rPr>
          <w:rFonts w:ascii="Calibri" w:hAnsi="Calibri" w:cs="Calibri"/>
          <w14:ligatures w14:val="standardContextual"/>
        </w:rPr>
      </w:pPr>
    </w:p>
    <w:p w14:paraId="5F5EDDD7" w14:textId="13AD016C" w:rsidR="00D11FDE" w:rsidRPr="00F60A20" w:rsidRDefault="00AF61B3" w:rsidP="00163F93">
      <w:pPr>
        <w:rPr>
          <w:rFonts w:ascii="Calibri" w:hAnsi="Calibri" w:cs="Calibri"/>
          <w14:ligatures w14:val="standardContextual"/>
        </w:rPr>
      </w:pPr>
      <w:r w:rsidRPr="00F60A20">
        <w:rPr>
          <w:rFonts w:ascii="Calibri" w:hAnsi="Calibri" w:cs="Calibri"/>
          <w:b/>
          <w:bCs/>
          <w14:ligatures w14:val="standardContextual"/>
        </w:rPr>
        <w:t>Large Purchases by Competitive Proposals</w:t>
      </w:r>
      <w:r w:rsidRPr="00F60A20">
        <w:rPr>
          <w:rFonts w:ascii="Calibri" w:hAnsi="Calibri" w:cs="Calibri"/>
          <w:i/>
          <w:iCs/>
          <w14:ligatures w14:val="standardContextual"/>
        </w:rPr>
        <w:t>.</w:t>
      </w:r>
      <w:r w:rsidRPr="00F60A20">
        <w:rPr>
          <w:rFonts w:ascii="Calibri" w:hAnsi="Calibri" w:cs="Calibri"/>
          <w14:ligatures w14:val="standardContextual"/>
        </w:rPr>
        <w:t xml:space="preserve"> </w:t>
      </w:r>
      <w:r w:rsidR="00B45316" w:rsidRPr="00F60A20">
        <w:rPr>
          <w:rFonts w:ascii="Calibri" w:hAnsi="Calibri" w:cs="Calibri"/>
          <w14:ligatures w14:val="standardContextual"/>
        </w:rPr>
        <w:t xml:space="preserve">Purchases with an aggregate total value </w:t>
      </w:r>
      <w:r w:rsidRPr="00F60A20">
        <w:rPr>
          <w:rFonts w:ascii="Calibri" w:hAnsi="Calibri" w:cs="Calibri"/>
          <w14:ligatures w14:val="standardContextual"/>
        </w:rPr>
        <w:t xml:space="preserve">of </w:t>
      </w:r>
      <w:r w:rsidRPr="00D67B40">
        <w:rPr>
          <w:rFonts w:ascii="Calibri" w:hAnsi="Calibri" w:cs="Calibri"/>
          <w14:ligatures w14:val="standardContextual"/>
        </w:rPr>
        <w:t>$</w:t>
      </w:r>
      <w:r w:rsidRPr="00D67B40">
        <w:rPr>
          <w:rFonts w:ascii="Calibri" w:hAnsi="Calibri" w:cs="Calibri"/>
          <w:highlight w:val="lightGray"/>
          <w14:ligatures w14:val="standardContextual"/>
        </w:rPr>
        <w:t>[</w:t>
      </w:r>
      <w:r w:rsidR="00093EDB" w:rsidRPr="00D67B40">
        <w:rPr>
          <w:rFonts w:ascii="Calibri" w:hAnsi="Calibri" w:cs="Calibri"/>
          <w:highlight w:val="lightGray"/>
          <w14:ligatures w14:val="standardContextual"/>
        </w:rPr>
        <w:t>INSERT</w:t>
      </w:r>
      <w:r w:rsidRPr="00D67B40">
        <w:rPr>
          <w:rFonts w:ascii="Calibri" w:hAnsi="Calibri" w:cs="Calibri"/>
          <w:highlight w:val="lightGray"/>
          <w14:ligatures w14:val="standardContextual"/>
        </w:rPr>
        <w:t xml:space="preserve"> dollar amount</w:t>
      </w:r>
      <w:r w:rsidR="009940D2" w:rsidRPr="00D67B40">
        <w:rPr>
          <w:rFonts w:ascii="Calibri" w:hAnsi="Calibri" w:cs="Calibri"/>
          <w:highlight w:val="lightGray"/>
          <w14:ligatures w14:val="standardContextual"/>
        </w:rPr>
        <w:t xml:space="preserve"> of Simplified Acquisition </w:t>
      </w:r>
      <w:r w:rsidR="00D93C3B">
        <w:rPr>
          <w:rFonts w:ascii="Calibri" w:hAnsi="Calibri" w:cs="Calibri"/>
          <w:highlight w:val="lightGray"/>
          <w14:ligatures w14:val="standardContextual"/>
        </w:rPr>
        <w:t>limit</w:t>
      </w:r>
      <w:r w:rsidRPr="00D67B40">
        <w:rPr>
          <w:rFonts w:ascii="Calibri" w:hAnsi="Calibri" w:cs="Calibri"/>
          <w:highlight w:val="lightGray"/>
          <w14:ligatures w14:val="standardContextual"/>
        </w:rPr>
        <w:t>]</w:t>
      </w:r>
      <w:r w:rsidRPr="00F60A20">
        <w:rPr>
          <w:rFonts w:ascii="Calibri" w:hAnsi="Calibri" w:cs="Calibri"/>
          <w14:ligatures w14:val="standardContextual"/>
        </w:rPr>
        <w:t xml:space="preserve"> or more, including any future contract amendments or change orders</w:t>
      </w:r>
      <w:r w:rsidR="00B10726" w:rsidRPr="00F60A20">
        <w:rPr>
          <w:rFonts w:ascii="Calibri" w:hAnsi="Calibri" w:cs="Calibri"/>
          <w14:ligatures w14:val="standardContextual"/>
        </w:rPr>
        <w:t>. Construction projects must use the sealed bid process discussed in the next section</w:t>
      </w:r>
      <w:r w:rsidRPr="00F60A20">
        <w:rPr>
          <w:rFonts w:ascii="Calibri" w:hAnsi="Calibri" w:cs="Calibri"/>
          <w14:ligatures w14:val="standardContextual"/>
        </w:rPr>
        <w:t>.</w:t>
      </w:r>
      <w:r w:rsidR="00DA379A">
        <w:rPr>
          <w:rFonts w:ascii="Calibri" w:hAnsi="Calibri" w:cs="Calibri"/>
          <w14:ligatures w14:val="standardContextual"/>
        </w:rPr>
        <w:t xml:space="preserve"> (</w:t>
      </w:r>
      <w:hyperlink r:id="rId38" w:anchor=":~:text=(2)-,Proposals,-.%20This%20is" w:history="1">
        <w:r w:rsidR="00DA379A" w:rsidRPr="00E75F3E">
          <w:rPr>
            <w:rStyle w:val="Hyperlink"/>
            <w:rFonts w:ascii="Calibri" w:hAnsi="Calibri" w:cs="Calibri"/>
            <w:color w:val="174088"/>
            <w14:ligatures w14:val="standardContextual"/>
          </w:rPr>
          <w:t>§ 200.320(b)(2)</w:t>
        </w:r>
      </w:hyperlink>
      <w:r w:rsidR="00DA379A">
        <w:rPr>
          <w:rFonts w:ascii="Calibri" w:hAnsi="Calibri" w:cs="Calibri"/>
          <w14:ligatures w14:val="standardContextual"/>
        </w:rPr>
        <w:t>)</w:t>
      </w:r>
    </w:p>
    <w:p w14:paraId="4B8301FE" w14:textId="77777777" w:rsidR="00D11FDE" w:rsidRPr="00F60A20" w:rsidRDefault="00D11FDE" w:rsidP="00163F93">
      <w:pPr>
        <w:rPr>
          <w:rFonts w:ascii="Calibri" w:hAnsi="Calibri" w:cs="Calibri"/>
          <w14:ligatures w14:val="standardContextual"/>
        </w:rPr>
      </w:pPr>
    </w:p>
    <w:p w14:paraId="6D7F6A20" w14:textId="2C69C9DD" w:rsidR="00835CBB" w:rsidRDefault="00AF61B3" w:rsidP="00163F93">
      <w:pPr>
        <w:rPr>
          <w:rFonts w:ascii="Calibri" w:hAnsi="Calibri" w:cs="Calibri"/>
          <w:bCs/>
          <w14:ligatures w14:val="standardContextual"/>
        </w:rPr>
      </w:pPr>
      <w:r w:rsidRPr="00F60A20">
        <w:rPr>
          <w:rFonts w:ascii="Calibri" w:hAnsi="Calibri" w:cs="Calibri"/>
          <w14:ligatures w14:val="standardContextual"/>
        </w:rPr>
        <w:t>A Request for Proposals (RFP) must be used</w:t>
      </w:r>
      <w:r w:rsidR="00FF475B">
        <w:rPr>
          <w:rFonts w:ascii="Calibri" w:hAnsi="Calibri" w:cs="Calibri"/>
          <w14:ligatures w14:val="standardContextual"/>
        </w:rPr>
        <w:t xml:space="preserve">, except for </w:t>
      </w:r>
      <w:r w:rsidR="00FF475B" w:rsidRPr="00F60A20">
        <w:rPr>
          <w:rFonts w:ascii="Calibri" w:hAnsi="Calibri" w:cs="Calibri"/>
          <w14:ligatures w14:val="standardContextual"/>
        </w:rPr>
        <w:t>architectural/engineering (A/E) professional services</w:t>
      </w:r>
      <w:r w:rsidR="00D6464A">
        <w:rPr>
          <w:rFonts w:ascii="Calibri" w:hAnsi="Calibri" w:cs="Calibri"/>
          <w14:ligatures w14:val="standardContextual"/>
        </w:rPr>
        <w:t xml:space="preserve"> for which a</w:t>
      </w:r>
      <w:r w:rsidR="00001F74" w:rsidRPr="00F60A20">
        <w:rPr>
          <w:rFonts w:ascii="Calibri" w:hAnsi="Calibri" w:cs="Calibri"/>
          <w14:ligatures w14:val="standardContextual"/>
        </w:rPr>
        <w:t xml:space="preserve"> Request for Qualifications (RFQ) process may be used</w:t>
      </w:r>
      <w:r w:rsidRPr="00F60A20">
        <w:rPr>
          <w:rFonts w:ascii="Calibri" w:hAnsi="Calibri" w:cs="Calibri"/>
          <w14:ligatures w14:val="standardContextual"/>
        </w:rPr>
        <w:t>. If the project is funded in whole or in part by the Federal Highways Administration, a Request for Qualifications process must be used for A/E services. All evaluation factors and their relative importance must be identified in the RFP/RFQ.</w:t>
      </w:r>
      <w:r w:rsidR="00AD3A23" w:rsidRPr="00F60A20">
        <w:rPr>
          <w:rFonts w:ascii="Calibri" w:hAnsi="Calibri" w:cs="Calibri"/>
          <w14:ligatures w14:val="standardContextual"/>
        </w:rPr>
        <w:t xml:space="preserve"> For RFPs, price and other factors may be considered as a selection factor. For RFQs, price may not be used as a selection factor.</w:t>
      </w:r>
      <w:r w:rsidR="00ED5CE3" w:rsidRPr="00F60A20">
        <w:rPr>
          <w:rFonts w:ascii="Calibri" w:hAnsi="Calibri" w:cs="Calibri"/>
          <w14:ligatures w14:val="standardContextual"/>
        </w:rPr>
        <w:t xml:space="preserve"> All</w:t>
      </w:r>
      <w:r w:rsidR="00ED5CE3" w:rsidRPr="00F60A20">
        <w:rPr>
          <w:rFonts w:ascii="Calibri" w:hAnsi="Calibri" w:cs="Calibri"/>
          <w:bCs/>
          <w14:ligatures w14:val="standardContextual"/>
        </w:rPr>
        <w:t xml:space="preserve"> RFP/RFQs will describe the process for evaluating proposals and how a contract awardee will be selected.</w:t>
      </w:r>
      <w:r w:rsidR="00C7690B">
        <w:rPr>
          <w:rFonts w:ascii="Calibri" w:hAnsi="Calibri" w:cs="Calibri"/>
          <w:bCs/>
          <w14:ligatures w14:val="standardContextual"/>
        </w:rPr>
        <w:t xml:space="preserve"> </w:t>
      </w:r>
    </w:p>
    <w:p w14:paraId="44F10A16" w14:textId="77777777" w:rsidR="00B9329F" w:rsidRDefault="00B9329F" w:rsidP="00163F93">
      <w:pPr>
        <w:rPr>
          <w:rFonts w:ascii="Calibri" w:hAnsi="Calibri" w:cs="Calibri"/>
          <w:bCs/>
          <w14:ligatures w14:val="standardContextual"/>
        </w:rPr>
      </w:pPr>
    </w:p>
    <w:p w14:paraId="55E8961D" w14:textId="7233EFDB" w:rsidR="00AF61B3" w:rsidRPr="00093EDB" w:rsidRDefault="006340D9" w:rsidP="00007ABF">
      <w:pPr>
        <w:rPr>
          <w:rFonts w:ascii="Calibri" w:hAnsi="Calibri" w:cs="Calibri"/>
          <w14:ligatures w14:val="standardContextual"/>
        </w:rPr>
      </w:pPr>
      <w:r w:rsidRPr="00F60A20">
        <w:rPr>
          <w:rFonts w:ascii="Calibri" w:hAnsi="Calibri" w:cs="Calibri"/>
          <w14:ligatures w14:val="standardContextual"/>
        </w:rPr>
        <w:t>Public notice is required</w:t>
      </w:r>
      <w:r w:rsidR="00095CDF" w:rsidRPr="00F60A20">
        <w:rPr>
          <w:rFonts w:ascii="Calibri" w:hAnsi="Calibri" w:cs="Calibri"/>
          <w14:ligatures w14:val="standardContextual"/>
        </w:rPr>
        <w:t xml:space="preserve"> with </w:t>
      </w:r>
      <w:r w:rsidR="00AF61B3" w:rsidRPr="000235BC">
        <w:rPr>
          <w:rFonts w:ascii="Calibri" w:hAnsi="Calibri" w:cs="Calibri"/>
          <w:highlight w:val="lightGray"/>
          <w14:ligatures w14:val="standardContextual"/>
        </w:rPr>
        <w:t>[</w:t>
      </w:r>
      <w:r w:rsidR="00093EDB" w:rsidRPr="000235BC">
        <w:rPr>
          <w:rFonts w:ascii="Calibri" w:hAnsi="Calibri" w:cs="Calibri"/>
          <w:highlight w:val="lightGray"/>
          <w14:ligatures w14:val="standardContextual"/>
        </w:rPr>
        <w:t>INSERT</w:t>
      </w:r>
      <w:r w:rsidR="00AF61B3" w:rsidRPr="000235BC">
        <w:rPr>
          <w:rFonts w:ascii="Calibri" w:hAnsi="Calibri" w:cs="Calibri"/>
          <w:highlight w:val="lightGray"/>
          <w14:ligatures w14:val="standardContextual"/>
        </w:rPr>
        <w:t xml:space="preserve"> </w:t>
      </w:r>
      <w:r w:rsidR="00095CDF" w:rsidRPr="000235BC">
        <w:rPr>
          <w:rFonts w:ascii="Calibri" w:hAnsi="Calibri" w:cs="Calibri"/>
          <w:highlight w:val="lightGray"/>
          <w14:ligatures w14:val="standardContextual"/>
        </w:rPr>
        <w:t>“sufficient time”, “</w:t>
      </w:r>
      <w:r w:rsidR="00AF61B3" w:rsidRPr="000235BC">
        <w:rPr>
          <w:rFonts w:ascii="Calibri" w:hAnsi="Calibri" w:cs="Calibri"/>
          <w:highlight w:val="lightGray"/>
          <w14:ligatures w14:val="standardContextual"/>
        </w:rPr>
        <w:t>no less than two weeks</w:t>
      </w:r>
      <w:r w:rsidR="00095CDF" w:rsidRPr="000235BC">
        <w:rPr>
          <w:rFonts w:ascii="Calibri" w:hAnsi="Calibri" w:cs="Calibri"/>
          <w:highlight w:val="lightGray"/>
          <w14:ligatures w14:val="standardContextual"/>
        </w:rPr>
        <w:t>” or “</w:t>
      </w:r>
      <w:r w:rsidR="00AF61B3" w:rsidRPr="000235BC">
        <w:rPr>
          <w:rFonts w:ascii="Calibri" w:hAnsi="Calibri" w:cs="Calibri"/>
          <w:highlight w:val="lightGray"/>
          <w14:ligatures w14:val="standardContextual"/>
        </w:rPr>
        <w:t>at least three weeks</w:t>
      </w:r>
      <w:r w:rsidR="00095CDF" w:rsidRPr="000235BC">
        <w:rPr>
          <w:rFonts w:ascii="Calibri" w:hAnsi="Calibri" w:cs="Calibri"/>
          <w:highlight w:val="lightGray"/>
          <w14:ligatures w14:val="standardContextual"/>
        </w:rPr>
        <w:t>”</w:t>
      </w:r>
      <w:r w:rsidR="00AF61B3" w:rsidRPr="000235BC">
        <w:rPr>
          <w:rFonts w:ascii="Calibri" w:hAnsi="Calibri" w:cs="Calibri"/>
          <w:highlight w:val="lightGray"/>
          <w14:ligatures w14:val="standardContextual"/>
        </w:rPr>
        <w:t>]</w:t>
      </w:r>
      <w:r w:rsidR="00AF61B3" w:rsidRPr="00F60A20">
        <w:rPr>
          <w:rFonts w:ascii="Calibri" w:hAnsi="Calibri" w:cs="Calibri"/>
          <w14:ligatures w14:val="standardContextual"/>
        </w:rPr>
        <w:t xml:space="preserve"> allowed for responses. Proposals must be solicited from </w:t>
      </w:r>
      <w:r w:rsidR="00AF61B3" w:rsidRPr="000235BC">
        <w:rPr>
          <w:rFonts w:ascii="Calibri" w:hAnsi="Calibri" w:cs="Calibri"/>
          <w:highlight w:val="lightGray"/>
          <w14:ligatures w14:val="standardContextual"/>
        </w:rPr>
        <w:t>[</w:t>
      </w:r>
      <w:r w:rsidR="00093EDB" w:rsidRPr="000235BC">
        <w:rPr>
          <w:rFonts w:ascii="Calibri" w:hAnsi="Calibri" w:cs="Calibri"/>
          <w:highlight w:val="lightGray"/>
          <w14:ligatures w14:val="standardContextual"/>
        </w:rPr>
        <w:t>INSERT</w:t>
      </w:r>
      <w:r w:rsidR="00AF61B3" w:rsidRPr="000235BC">
        <w:rPr>
          <w:rFonts w:ascii="Calibri" w:hAnsi="Calibri" w:cs="Calibri"/>
          <w:highlight w:val="lightGray"/>
          <w14:ligatures w14:val="standardContextual"/>
        </w:rPr>
        <w:t xml:space="preserve"> a specific number or </w:t>
      </w:r>
      <w:r w:rsidR="0013651B">
        <w:rPr>
          <w:rFonts w:ascii="Calibri" w:hAnsi="Calibri" w:cs="Calibri"/>
          <w:highlight w:val="lightGray"/>
          <w14:ligatures w14:val="standardContextual"/>
        </w:rPr>
        <w:t xml:space="preserve">use </w:t>
      </w:r>
      <w:r w:rsidR="00AF61B3" w:rsidRPr="000235BC">
        <w:rPr>
          <w:rFonts w:ascii="Calibri" w:hAnsi="Calibri" w:cs="Calibri"/>
          <w:highlight w:val="lightGray"/>
          <w14:ligatures w14:val="standardContextual"/>
        </w:rPr>
        <w:t>“multiple qualified entities”]</w:t>
      </w:r>
      <w:r w:rsidR="00AF61B3" w:rsidRPr="00F60A20">
        <w:rPr>
          <w:rFonts w:ascii="Calibri" w:hAnsi="Calibri" w:cs="Calibri"/>
          <w14:ligatures w14:val="standardContextual"/>
        </w:rPr>
        <w:t xml:space="preserve">. When a contract is awarded, it must be awarded to the responsible offeror whose proposal is most </w:t>
      </w:r>
      <w:r w:rsidR="00AF61B3" w:rsidRPr="00093EDB">
        <w:rPr>
          <w:rFonts w:ascii="Calibri" w:hAnsi="Calibri" w:cs="Calibri"/>
          <w14:ligatures w14:val="standardContextual"/>
        </w:rPr>
        <w:t>advantageous to the Municipality</w:t>
      </w:r>
      <w:r w:rsidR="00D72D67" w:rsidRPr="00093EDB">
        <w:rPr>
          <w:rFonts w:ascii="Calibri" w:hAnsi="Calibri" w:cs="Calibri"/>
          <w14:ligatures w14:val="standardContextual"/>
        </w:rPr>
        <w:t>.</w:t>
      </w:r>
      <w:r w:rsidR="00C13D14">
        <w:rPr>
          <w:rFonts w:ascii="Calibri" w:hAnsi="Calibri" w:cs="Calibri"/>
          <w14:ligatures w14:val="standardContextual"/>
        </w:rPr>
        <w:t xml:space="preserve"> </w:t>
      </w:r>
      <w:r w:rsidR="005903B3">
        <w:rPr>
          <w:rFonts w:ascii="Calibri" w:hAnsi="Calibri" w:cs="Calibri"/>
          <w14:ligatures w14:val="standardContextual"/>
        </w:rPr>
        <w:t>When issuing a contract, t</w:t>
      </w:r>
      <w:r w:rsidR="008E12F3">
        <w:rPr>
          <w:rFonts w:ascii="Calibri" w:hAnsi="Calibri" w:cs="Calibri"/>
          <w14:ligatures w14:val="standardContextual"/>
        </w:rPr>
        <w:t>he Municipality must consider a</w:t>
      </w:r>
      <w:r w:rsidR="00007ABF">
        <w:rPr>
          <w:rFonts w:ascii="Calibri" w:hAnsi="Calibri" w:cs="Calibri"/>
          <w14:ligatures w14:val="standardContextual"/>
        </w:rPr>
        <w:t xml:space="preserve"> </w:t>
      </w:r>
      <w:r w:rsidR="00007ABF" w:rsidRPr="00007ABF">
        <w:rPr>
          <w:rFonts w:ascii="Calibri" w:hAnsi="Calibri" w:cs="Calibri"/>
          <w14:ligatures w14:val="standardContextual"/>
        </w:rPr>
        <w:t>contractor</w:t>
      </w:r>
      <w:r w:rsidR="00007ABF">
        <w:rPr>
          <w:rFonts w:ascii="Calibri" w:hAnsi="Calibri" w:cs="Calibri"/>
          <w14:ligatures w14:val="standardContextual"/>
        </w:rPr>
        <w:t>’s</w:t>
      </w:r>
      <w:r w:rsidR="00007ABF" w:rsidRPr="00007ABF">
        <w:rPr>
          <w:rFonts w:ascii="Calibri" w:hAnsi="Calibri" w:cs="Calibri"/>
          <w14:ligatures w14:val="standardContextual"/>
        </w:rPr>
        <w:t xml:space="preserve"> integrity, public policy compliance, proper</w:t>
      </w:r>
      <w:r w:rsidR="00007ABF">
        <w:rPr>
          <w:rFonts w:ascii="Calibri" w:hAnsi="Calibri" w:cs="Calibri"/>
          <w14:ligatures w14:val="standardContextual"/>
        </w:rPr>
        <w:t xml:space="preserve"> </w:t>
      </w:r>
      <w:r w:rsidR="00007ABF" w:rsidRPr="00007ABF">
        <w:rPr>
          <w:rFonts w:ascii="Calibri" w:hAnsi="Calibri" w:cs="Calibri"/>
          <w14:ligatures w14:val="standardContextual"/>
        </w:rPr>
        <w:t xml:space="preserve">classification of employees (see the Fair Labor Standards Act, </w:t>
      </w:r>
      <w:hyperlink r:id="rId39" w:history="1">
        <w:r w:rsidR="00007ABF" w:rsidRPr="00494127">
          <w:rPr>
            <w:rStyle w:val="Hyperlink"/>
            <w:rFonts w:ascii="Calibri" w:hAnsi="Calibri" w:cs="Calibri"/>
            <w:color w:val="174088"/>
            <w14:ligatures w14:val="standardContextual"/>
          </w:rPr>
          <w:t>29 U.S.C. 201</w:t>
        </w:r>
      </w:hyperlink>
      <w:r w:rsidR="00007ABF" w:rsidRPr="00007ABF">
        <w:rPr>
          <w:rFonts w:ascii="Calibri" w:hAnsi="Calibri" w:cs="Calibri"/>
          <w14:ligatures w14:val="standardContextual"/>
        </w:rPr>
        <w:t>, chapter 8), past</w:t>
      </w:r>
      <w:r w:rsidR="00007ABF">
        <w:rPr>
          <w:rFonts w:ascii="Calibri" w:hAnsi="Calibri" w:cs="Calibri"/>
          <w14:ligatures w14:val="standardContextual"/>
        </w:rPr>
        <w:t xml:space="preserve"> </w:t>
      </w:r>
      <w:r w:rsidR="00007ABF" w:rsidRPr="00007ABF">
        <w:rPr>
          <w:rFonts w:ascii="Calibri" w:hAnsi="Calibri" w:cs="Calibri"/>
          <w14:ligatures w14:val="standardContextual"/>
        </w:rPr>
        <w:t>performance record, and financial and technical resources.</w:t>
      </w:r>
      <w:r w:rsidR="00782603">
        <w:rPr>
          <w:rFonts w:ascii="Calibri" w:hAnsi="Calibri" w:cs="Calibri"/>
          <w14:ligatures w14:val="standardContextual"/>
        </w:rPr>
        <w:t xml:space="preserve"> </w:t>
      </w:r>
      <w:r w:rsidR="00D72D67" w:rsidRPr="00093EDB">
        <w:rPr>
          <w:rFonts w:ascii="Calibri" w:hAnsi="Calibri" w:cs="Calibri"/>
          <w14:ligatures w14:val="standardContextual"/>
        </w:rPr>
        <w:t>E</w:t>
      </w:r>
      <w:r w:rsidR="00AF61B3" w:rsidRPr="00093EDB">
        <w:rPr>
          <w:rFonts w:ascii="Calibri" w:hAnsi="Calibri" w:cs="Calibri"/>
          <w14:ligatures w14:val="standardContextual"/>
        </w:rPr>
        <w:t xml:space="preserve">ither a fixed price or cost-reimbursement contract </w:t>
      </w:r>
      <w:r w:rsidR="00006D74" w:rsidRPr="00093EDB">
        <w:rPr>
          <w:rFonts w:ascii="Calibri" w:hAnsi="Calibri" w:cs="Calibri"/>
          <w14:ligatures w14:val="standardContextual"/>
        </w:rPr>
        <w:t>may</w:t>
      </w:r>
      <w:r w:rsidR="00AF61B3" w:rsidRPr="00093EDB">
        <w:rPr>
          <w:rFonts w:ascii="Calibri" w:hAnsi="Calibri" w:cs="Calibri"/>
          <w14:ligatures w14:val="standardContextual"/>
        </w:rPr>
        <w:t xml:space="preserve"> be used.</w:t>
      </w:r>
    </w:p>
    <w:p w14:paraId="670B5C2D" w14:textId="77777777" w:rsidR="00D4458C" w:rsidRPr="00093EDB" w:rsidRDefault="00D4458C" w:rsidP="00163F93">
      <w:pPr>
        <w:rPr>
          <w:rFonts w:ascii="Calibri" w:hAnsi="Calibri" w:cs="Calibri"/>
          <w14:ligatures w14:val="standardContextual"/>
        </w:rPr>
      </w:pPr>
    </w:p>
    <w:p w14:paraId="275777F8" w14:textId="5C91682E" w:rsidR="00C64749" w:rsidRPr="00093EDB" w:rsidRDefault="00391BD7" w:rsidP="00163F93">
      <w:pPr>
        <w:rPr>
          <w:rFonts w:ascii="Calibri" w:hAnsi="Calibri" w:cs="Calibri"/>
          <w14:ligatures w14:val="standardContextual"/>
        </w:rPr>
      </w:pPr>
      <w:r w:rsidRPr="00093EDB">
        <w:rPr>
          <w:rFonts w:ascii="Calibri" w:hAnsi="Calibri" w:cs="Calibri"/>
          <w:b/>
          <w:bCs/>
          <w14:ligatures w14:val="standardContextual"/>
        </w:rPr>
        <w:t>Procurement</w:t>
      </w:r>
      <w:r w:rsidR="00880646" w:rsidRPr="00093EDB">
        <w:rPr>
          <w:rFonts w:ascii="Calibri" w:hAnsi="Calibri" w:cs="Calibri"/>
          <w:b/>
          <w:bCs/>
          <w14:ligatures w14:val="standardContextual"/>
        </w:rPr>
        <w:t xml:space="preserve"> </w:t>
      </w:r>
      <w:r w:rsidR="003B24DF" w:rsidRPr="00093EDB">
        <w:rPr>
          <w:rFonts w:ascii="Calibri" w:hAnsi="Calibri" w:cs="Calibri"/>
          <w:b/>
          <w:bCs/>
          <w14:ligatures w14:val="standardContextual"/>
        </w:rPr>
        <w:t>by</w:t>
      </w:r>
      <w:r w:rsidR="00880646" w:rsidRPr="00093EDB">
        <w:rPr>
          <w:rFonts w:ascii="Calibri" w:hAnsi="Calibri" w:cs="Calibri"/>
          <w:b/>
          <w:bCs/>
          <w14:ligatures w14:val="standardContextual"/>
        </w:rPr>
        <w:t xml:space="preserve"> </w:t>
      </w:r>
      <w:r w:rsidR="000344AD" w:rsidRPr="00093EDB">
        <w:rPr>
          <w:rFonts w:ascii="Calibri" w:hAnsi="Calibri" w:cs="Calibri"/>
          <w:b/>
          <w:bCs/>
          <w14:ligatures w14:val="standardContextual"/>
        </w:rPr>
        <w:t>Sealed Bid</w:t>
      </w:r>
      <w:r w:rsidR="000344AD" w:rsidRPr="00093EDB">
        <w:rPr>
          <w:rFonts w:ascii="Calibri" w:hAnsi="Calibri" w:cs="Calibri"/>
          <w:i/>
          <w:iCs/>
          <w14:ligatures w14:val="standardContextual"/>
        </w:rPr>
        <w:t>.</w:t>
      </w:r>
      <w:r w:rsidR="000344AD" w:rsidRPr="00093EDB">
        <w:rPr>
          <w:rFonts w:ascii="Calibri" w:hAnsi="Calibri" w:cs="Calibri"/>
          <w14:ligatures w14:val="standardContextual"/>
        </w:rPr>
        <w:t xml:space="preserve"> </w:t>
      </w:r>
      <w:r w:rsidR="00A441B2" w:rsidRPr="00093EDB">
        <w:rPr>
          <w:rFonts w:ascii="Calibri" w:hAnsi="Calibri" w:cs="Calibri"/>
          <w14:ligatures w14:val="standardContextual"/>
        </w:rPr>
        <w:t xml:space="preserve">Purchases with an aggregate total value of </w:t>
      </w:r>
      <w:r w:rsidR="00A441B2" w:rsidRPr="00FF5899">
        <w:rPr>
          <w:rFonts w:ascii="Calibri" w:hAnsi="Calibri" w:cs="Calibri"/>
          <w14:ligatures w14:val="standardContextual"/>
        </w:rPr>
        <w:t>$</w:t>
      </w:r>
      <w:r w:rsidR="00A441B2" w:rsidRPr="00FF5899">
        <w:rPr>
          <w:rFonts w:ascii="Calibri" w:hAnsi="Calibri" w:cs="Calibri"/>
          <w:highlight w:val="lightGray"/>
          <w14:ligatures w14:val="standardContextual"/>
        </w:rPr>
        <w:t>[</w:t>
      </w:r>
      <w:r w:rsidR="00093EDB" w:rsidRPr="00FF5899">
        <w:rPr>
          <w:rFonts w:ascii="Calibri" w:hAnsi="Calibri" w:cs="Calibri"/>
          <w:iCs/>
          <w:highlight w:val="lightGray"/>
          <w14:ligatures w14:val="standardContextual"/>
        </w:rPr>
        <w:t>INSERT</w:t>
      </w:r>
      <w:r w:rsidR="00BE62E8" w:rsidRPr="00FF5899">
        <w:rPr>
          <w:rFonts w:ascii="Calibri" w:hAnsi="Calibri" w:cs="Calibri"/>
          <w:iCs/>
          <w:highlight w:val="lightGray"/>
          <w14:ligatures w14:val="standardContextual"/>
        </w:rPr>
        <w:t xml:space="preserve"> dollar amount no greater than $250,000</w:t>
      </w:r>
      <w:r w:rsidR="00BE62E8" w:rsidRPr="00FF5899">
        <w:rPr>
          <w:rFonts w:ascii="Calibri" w:hAnsi="Calibri" w:cs="Calibri"/>
          <w:highlight w:val="lightGray"/>
          <w14:ligatures w14:val="standardContextual"/>
        </w:rPr>
        <w:t>]</w:t>
      </w:r>
      <w:r w:rsidR="00BE62E8" w:rsidRPr="00093EDB">
        <w:rPr>
          <w:rFonts w:ascii="Calibri" w:hAnsi="Calibri" w:cs="Calibri"/>
          <w14:ligatures w14:val="standardContextual"/>
        </w:rPr>
        <w:t xml:space="preserve"> or more, including any future contract amendments or change orders</w:t>
      </w:r>
      <w:r w:rsidR="009259C9" w:rsidRPr="00093EDB">
        <w:rPr>
          <w:rFonts w:ascii="Calibri" w:hAnsi="Calibri" w:cs="Calibri"/>
          <w14:ligatures w14:val="standardContextual"/>
        </w:rPr>
        <w:t>. F</w:t>
      </w:r>
      <w:r w:rsidR="00EE7FC3" w:rsidRPr="00093EDB">
        <w:rPr>
          <w:rFonts w:ascii="Calibri" w:hAnsi="Calibri" w:cs="Calibri"/>
          <w14:ligatures w14:val="standardContextual"/>
        </w:rPr>
        <w:t>ederally funded construction projects of more than $2,000</w:t>
      </w:r>
      <w:r w:rsidR="009259C9" w:rsidRPr="00093EDB">
        <w:rPr>
          <w:rFonts w:ascii="Calibri" w:hAnsi="Calibri" w:cs="Calibri"/>
          <w14:ligatures w14:val="standardContextual"/>
        </w:rPr>
        <w:t xml:space="preserve"> must use the sealed bid process</w:t>
      </w:r>
      <w:r w:rsidR="00EE7FC3" w:rsidRPr="00093EDB">
        <w:rPr>
          <w:rFonts w:ascii="Calibri" w:hAnsi="Calibri" w:cs="Calibri"/>
          <w14:ligatures w14:val="standardContextual"/>
        </w:rPr>
        <w:t>.</w:t>
      </w:r>
      <w:r w:rsidR="000F1CE2" w:rsidRPr="00093EDB">
        <w:rPr>
          <w:rFonts w:ascii="Calibri" w:hAnsi="Calibri" w:cs="Calibri"/>
          <w14:ligatures w14:val="standardContextual"/>
        </w:rPr>
        <w:t xml:space="preserve"> </w:t>
      </w:r>
      <w:r w:rsidR="00FB5DB6" w:rsidRPr="00093EDB">
        <w:rPr>
          <w:rFonts w:ascii="Calibri" w:hAnsi="Calibri" w:cs="Calibri"/>
          <w14:ligatures w14:val="standardContextual"/>
        </w:rPr>
        <w:t>The sealed bid purchase process is used primarily for construction projects.</w:t>
      </w:r>
      <w:r w:rsidR="00E75F3E" w:rsidRPr="00093EDB">
        <w:rPr>
          <w:rFonts w:ascii="Calibri" w:hAnsi="Calibri" w:cs="Calibri"/>
          <w14:ligatures w14:val="standardContextual"/>
        </w:rPr>
        <w:t xml:space="preserve"> (</w:t>
      </w:r>
      <w:hyperlink r:id="rId40" w:anchor=":~:text=(1)-,Sealed%20bids,-.%20This%20is" w:history="1">
        <w:r w:rsidR="00E75F3E" w:rsidRPr="00093EDB">
          <w:rPr>
            <w:rStyle w:val="Hyperlink"/>
            <w:rFonts w:ascii="Calibri" w:hAnsi="Calibri" w:cs="Calibri"/>
            <w:color w:val="174088"/>
            <w14:ligatures w14:val="standardContextual"/>
          </w:rPr>
          <w:t>§ 200.320(b)(1)</w:t>
        </w:r>
      </w:hyperlink>
      <w:r w:rsidR="00E75F3E" w:rsidRPr="00093EDB">
        <w:rPr>
          <w:rFonts w:ascii="Calibri" w:hAnsi="Calibri" w:cs="Calibri"/>
          <w14:ligatures w14:val="standardContextual"/>
        </w:rPr>
        <w:t>)</w:t>
      </w:r>
    </w:p>
    <w:p w14:paraId="65D608E8" w14:textId="77777777" w:rsidR="000344AD" w:rsidRPr="00F60A20" w:rsidRDefault="000344AD" w:rsidP="00163F93">
      <w:pPr>
        <w:rPr>
          <w:rFonts w:ascii="Calibri" w:hAnsi="Calibri" w:cs="Calibri"/>
          <w14:ligatures w14:val="standardContextual"/>
        </w:rPr>
      </w:pPr>
    </w:p>
    <w:p w14:paraId="0B5F1671" w14:textId="79CFCE63" w:rsidR="00F46887" w:rsidRPr="00F60A20" w:rsidRDefault="00DF3DEE" w:rsidP="00163F93">
      <w:pPr>
        <w:rPr>
          <w:rFonts w:ascii="Calibri" w:hAnsi="Calibri" w:cs="Calibri"/>
          <w14:ligatures w14:val="standardContextual"/>
        </w:rPr>
      </w:pPr>
      <w:r w:rsidRPr="00F60A20">
        <w:rPr>
          <w:rFonts w:ascii="Calibri" w:hAnsi="Calibri" w:cs="Calibri"/>
          <w:b/>
          <w:bCs/>
          <w14:ligatures w14:val="standardContextual"/>
        </w:rPr>
        <w:t xml:space="preserve">Noncompetitive (Sole Source) </w:t>
      </w:r>
      <w:r>
        <w:rPr>
          <w:rFonts w:ascii="Calibri" w:hAnsi="Calibri" w:cs="Calibri"/>
          <w:b/>
          <w:bCs/>
          <w14:ligatures w14:val="standardContextual"/>
        </w:rPr>
        <w:t>Procurement</w:t>
      </w:r>
      <w:r w:rsidR="005570EE" w:rsidRPr="00F60A20">
        <w:rPr>
          <w:rFonts w:ascii="Calibri" w:hAnsi="Calibri" w:cs="Calibri"/>
          <w:b/>
          <w:bCs/>
          <w14:ligatures w14:val="standardContextual"/>
        </w:rPr>
        <w:t>.</w:t>
      </w:r>
      <w:r w:rsidR="005570EE" w:rsidRPr="00F60A20">
        <w:rPr>
          <w:rFonts w:ascii="Calibri" w:hAnsi="Calibri" w:cs="Calibri"/>
          <w14:ligatures w14:val="standardContextual"/>
        </w:rPr>
        <w:t xml:space="preserve"> </w:t>
      </w:r>
      <w:r w:rsidR="006F2AE7" w:rsidRPr="00F60A20">
        <w:rPr>
          <w:rFonts w:ascii="Calibri" w:hAnsi="Calibri" w:cs="Calibri"/>
          <w14:ligatures w14:val="standardContextual"/>
        </w:rPr>
        <w:t xml:space="preserve">If one of the following </w:t>
      </w:r>
      <w:r w:rsidR="005570EE" w:rsidRPr="00F60A20">
        <w:rPr>
          <w:rFonts w:ascii="Calibri" w:hAnsi="Calibri" w:cs="Calibri"/>
          <w14:ligatures w14:val="standardContextual"/>
        </w:rPr>
        <w:t>specific circumstances</w:t>
      </w:r>
      <w:r w:rsidR="006F2AE7" w:rsidRPr="00F60A20">
        <w:rPr>
          <w:rFonts w:ascii="Calibri" w:hAnsi="Calibri" w:cs="Calibri"/>
          <w14:ligatures w14:val="standardContextual"/>
        </w:rPr>
        <w:t xml:space="preserve"> apply</w:t>
      </w:r>
      <w:r w:rsidR="005570EE" w:rsidRPr="00F60A20">
        <w:rPr>
          <w:rFonts w:ascii="Calibri" w:hAnsi="Calibri" w:cs="Calibri"/>
          <w14:ligatures w14:val="standardContextual"/>
        </w:rPr>
        <w:t xml:space="preserve">, the </w:t>
      </w:r>
      <w:r w:rsidR="005570EE" w:rsidRPr="00F60A20">
        <w:rPr>
          <w:rFonts w:ascii="Calibri" w:hAnsi="Calibri" w:cs="Calibri"/>
          <w14:ligatures w14:val="standardContextual"/>
        </w:rPr>
        <w:lastRenderedPageBreak/>
        <w:t xml:space="preserve">Municipality may use a </w:t>
      </w:r>
      <w:r w:rsidR="006F2AE7" w:rsidRPr="00F60A20">
        <w:rPr>
          <w:rFonts w:ascii="Calibri" w:hAnsi="Calibri" w:cs="Calibri"/>
          <w14:ligatures w14:val="standardContextual"/>
        </w:rPr>
        <w:t xml:space="preserve">noncompetitive </w:t>
      </w:r>
      <w:r w:rsidR="00391BD7">
        <w:rPr>
          <w:rFonts w:ascii="Calibri" w:hAnsi="Calibri" w:cs="Calibri"/>
          <w14:ligatures w14:val="standardContextual"/>
        </w:rPr>
        <w:t>procurement</w:t>
      </w:r>
      <w:r w:rsidR="006F2AE7" w:rsidRPr="00F60A20">
        <w:rPr>
          <w:rFonts w:ascii="Calibri" w:hAnsi="Calibri" w:cs="Calibri"/>
          <w14:ligatures w14:val="standardContextual"/>
        </w:rPr>
        <w:t xml:space="preserve"> method</w:t>
      </w:r>
      <w:r w:rsidR="00474F97">
        <w:rPr>
          <w:rFonts w:ascii="Calibri" w:hAnsi="Calibri" w:cs="Calibri"/>
          <w14:ligatures w14:val="standardContextual"/>
        </w:rPr>
        <w:t xml:space="preserve"> (</w:t>
      </w:r>
      <w:hyperlink r:id="rId41" w:anchor=":~:text=(c)-,Noncompetitive%20procurement,-.%20There%20are" w:history="1">
        <w:r w:rsidR="00474F97" w:rsidRPr="00B63544">
          <w:rPr>
            <w:rStyle w:val="Hyperlink"/>
            <w:rFonts w:ascii="Calibri" w:hAnsi="Calibri" w:cs="Calibri"/>
            <w:color w:val="174088"/>
            <w14:ligatures w14:val="standardContextual"/>
          </w:rPr>
          <w:t>§ 200.320(c)</w:t>
        </w:r>
      </w:hyperlink>
      <w:r w:rsidR="00474F97">
        <w:rPr>
          <w:rFonts w:ascii="Calibri" w:hAnsi="Calibri" w:cs="Calibri"/>
          <w14:ligatures w14:val="standardContextual"/>
        </w:rPr>
        <w:t>)</w:t>
      </w:r>
      <w:r w:rsidR="00555F36" w:rsidRPr="00F60A20">
        <w:rPr>
          <w:rFonts w:ascii="Calibri" w:hAnsi="Calibri" w:cs="Calibri"/>
          <w14:ligatures w14:val="standardContextual"/>
        </w:rPr>
        <w:t>:</w:t>
      </w:r>
    </w:p>
    <w:p w14:paraId="3C2CE211" w14:textId="77777777" w:rsidR="00555F36" w:rsidRPr="00F60A20" w:rsidRDefault="00555F36" w:rsidP="00163F93">
      <w:pPr>
        <w:rPr>
          <w:rFonts w:ascii="Calibri" w:hAnsi="Calibri" w:cs="Calibri"/>
          <w14:ligatures w14:val="standardContextual"/>
        </w:rPr>
      </w:pPr>
    </w:p>
    <w:p w14:paraId="173044E2" w14:textId="5CA99AA8" w:rsidR="00555F36" w:rsidRDefault="005F1877"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Single Source.</w:t>
      </w:r>
      <w:r w:rsidRPr="00FD4B71">
        <w:rPr>
          <w:rFonts w:ascii="Calibri" w:hAnsi="Calibri" w:cs="Calibri"/>
          <w14:ligatures w14:val="standardContextual"/>
        </w:rPr>
        <w:t xml:space="preserve"> The purchase only can be filled by a single source.</w:t>
      </w:r>
    </w:p>
    <w:p w14:paraId="00A83F92" w14:textId="77777777" w:rsidR="00B52526" w:rsidRPr="00B52526" w:rsidRDefault="00B52526" w:rsidP="00B52526">
      <w:pPr>
        <w:ind w:left="360"/>
        <w:rPr>
          <w:rFonts w:ascii="Calibri" w:hAnsi="Calibri" w:cs="Calibri"/>
          <w14:ligatures w14:val="standardContextual"/>
        </w:rPr>
      </w:pPr>
    </w:p>
    <w:p w14:paraId="0CF72838" w14:textId="4B9392E3" w:rsidR="007B4601" w:rsidRDefault="007B4601"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Emergency.</w:t>
      </w:r>
      <w:r w:rsidRPr="00FD4B71">
        <w:rPr>
          <w:rFonts w:ascii="Calibri" w:hAnsi="Calibri" w:cs="Calibri"/>
          <w14:ligatures w14:val="standardContextual"/>
        </w:rPr>
        <w:t xml:space="preserve"> A </w:t>
      </w:r>
      <w:r w:rsidR="00FF1AE7" w:rsidRPr="00FD4B71">
        <w:rPr>
          <w:rFonts w:ascii="Calibri" w:hAnsi="Calibri" w:cs="Calibri"/>
          <w14:ligatures w14:val="standardContextual"/>
        </w:rPr>
        <w:t>threat to life, public health or safety, or improved pr</w:t>
      </w:r>
      <w:r w:rsidR="00E74853" w:rsidRPr="00FD4B71">
        <w:rPr>
          <w:rFonts w:ascii="Calibri" w:hAnsi="Calibri" w:cs="Calibri"/>
          <w14:ligatures w14:val="standardContextual"/>
        </w:rPr>
        <w:t xml:space="preserve">operty, or some other form of dangerous situation </w:t>
      </w:r>
      <w:r w:rsidR="001E5A38" w:rsidRPr="00FD4B71">
        <w:rPr>
          <w:rFonts w:ascii="Calibri" w:hAnsi="Calibri" w:cs="Calibri"/>
          <w14:ligatures w14:val="standardContextual"/>
        </w:rPr>
        <w:t xml:space="preserve">or public emergency </w:t>
      </w:r>
      <w:r w:rsidR="00D008D1" w:rsidRPr="00FD4B71">
        <w:rPr>
          <w:rFonts w:ascii="Calibri" w:hAnsi="Calibri" w:cs="Calibri"/>
          <w14:ligatures w14:val="standardContextual"/>
        </w:rPr>
        <w:t>will not permit a delay resulting from proving public notice of a competitive solicitation.</w:t>
      </w:r>
      <w:r w:rsidR="002D606E" w:rsidRPr="00FD4B71">
        <w:rPr>
          <w:rFonts w:ascii="Calibri" w:hAnsi="Calibri" w:cs="Calibri"/>
          <w14:ligatures w14:val="standardContextual"/>
        </w:rPr>
        <w:t xml:space="preserve"> Emergency conditions generally are short term.</w:t>
      </w:r>
    </w:p>
    <w:p w14:paraId="63E16459" w14:textId="77777777" w:rsidR="00B52526" w:rsidRPr="00B52526" w:rsidRDefault="00B52526" w:rsidP="00B52526">
      <w:pPr>
        <w:ind w:left="360"/>
        <w:rPr>
          <w:rFonts w:ascii="Calibri" w:hAnsi="Calibri" w:cs="Calibri"/>
          <w14:ligatures w14:val="standardContextual"/>
        </w:rPr>
      </w:pPr>
    </w:p>
    <w:p w14:paraId="2B1E134E" w14:textId="217BE4FA" w:rsidR="00D008D1" w:rsidRDefault="00D008D1"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Exigency.</w:t>
      </w:r>
      <w:r w:rsidRPr="00FD4B71">
        <w:rPr>
          <w:rFonts w:ascii="Calibri" w:hAnsi="Calibri" w:cs="Calibri"/>
          <w14:ligatures w14:val="standardContextual"/>
        </w:rPr>
        <w:t xml:space="preserve"> </w:t>
      </w:r>
      <w:r w:rsidR="002D606E" w:rsidRPr="00FD4B71">
        <w:rPr>
          <w:rFonts w:ascii="Calibri" w:hAnsi="Calibri" w:cs="Calibri"/>
          <w14:ligatures w14:val="standardContextual"/>
        </w:rPr>
        <w:t>There is a need to avoid, prevent, or alleviate serious harm or injury, financial or otherwise, to the Municipality</w:t>
      </w:r>
      <w:r w:rsidR="0020799C" w:rsidRPr="00FD4B71">
        <w:rPr>
          <w:rFonts w:ascii="Calibri" w:hAnsi="Calibri" w:cs="Calibri"/>
          <w14:ligatures w14:val="standardContextual"/>
        </w:rPr>
        <w:t xml:space="preserve"> and use of competitive </w:t>
      </w:r>
      <w:r w:rsidR="00391BD7">
        <w:rPr>
          <w:rFonts w:ascii="Calibri" w:hAnsi="Calibri" w:cs="Calibri"/>
          <w14:ligatures w14:val="standardContextual"/>
        </w:rPr>
        <w:t>procurement</w:t>
      </w:r>
      <w:r w:rsidR="0020799C" w:rsidRPr="00FD4B71">
        <w:rPr>
          <w:rFonts w:ascii="Calibri" w:hAnsi="Calibri" w:cs="Calibri"/>
          <w14:ligatures w14:val="standardContextual"/>
        </w:rPr>
        <w:t xml:space="preserve"> would preview the urgent action required to address the situation. Exigency conditions may be short term or exist for weeks or months.</w:t>
      </w:r>
    </w:p>
    <w:p w14:paraId="7BBE3E7A" w14:textId="77777777" w:rsidR="00B52526" w:rsidRPr="00B52526" w:rsidRDefault="00B52526" w:rsidP="00B52526">
      <w:pPr>
        <w:ind w:left="360"/>
        <w:rPr>
          <w:rFonts w:ascii="Calibri" w:hAnsi="Calibri" w:cs="Calibri"/>
          <w14:ligatures w14:val="standardContextual"/>
        </w:rPr>
      </w:pPr>
    </w:p>
    <w:p w14:paraId="351E2BDA" w14:textId="290C1F6B" w:rsidR="00B85325" w:rsidRDefault="00696609"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Written Permission.</w:t>
      </w:r>
      <w:r w:rsidRPr="00FD4B71">
        <w:rPr>
          <w:rFonts w:ascii="Calibri" w:hAnsi="Calibri" w:cs="Calibri"/>
          <w14:ligatures w14:val="standardContextual"/>
        </w:rPr>
        <w:t xml:space="preserve"> </w:t>
      </w:r>
      <w:r w:rsidR="007B54CB" w:rsidRPr="00FD4B71">
        <w:rPr>
          <w:rFonts w:ascii="Calibri" w:hAnsi="Calibri" w:cs="Calibri"/>
          <w14:ligatures w14:val="standardContextual"/>
        </w:rPr>
        <w:t>The Municipality submits a</w:t>
      </w:r>
      <w:r w:rsidR="00ED4359" w:rsidRPr="00FD4B71">
        <w:rPr>
          <w:rFonts w:ascii="Calibri" w:hAnsi="Calibri" w:cs="Calibri"/>
          <w14:ligatures w14:val="standardContextual"/>
        </w:rPr>
        <w:t xml:space="preserve"> written request with justification</w:t>
      </w:r>
      <w:r w:rsidR="007B54CB" w:rsidRPr="00FD4B71">
        <w:rPr>
          <w:rFonts w:ascii="Calibri" w:hAnsi="Calibri" w:cs="Calibri"/>
          <w14:ligatures w14:val="standardContextual"/>
        </w:rPr>
        <w:t xml:space="preserve"> for noncompetitive </w:t>
      </w:r>
      <w:r w:rsidR="00391BD7">
        <w:rPr>
          <w:rFonts w:ascii="Calibri" w:hAnsi="Calibri" w:cs="Calibri"/>
          <w14:ligatures w14:val="standardContextual"/>
        </w:rPr>
        <w:t>procurement</w:t>
      </w:r>
      <w:r w:rsidR="007B54CB" w:rsidRPr="00FD4B71">
        <w:rPr>
          <w:rFonts w:ascii="Calibri" w:hAnsi="Calibri" w:cs="Calibri"/>
          <w14:ligatures w14:val="standardContextual"/>
        </w:rPr>
        <w:t xml:space="preserve"> and its funder </w:t>
      </w:r>
      <w:r w:rsidR="00241602" w:rsidRPr="00FD4B71">
        <w:rPr>
          <w:rFonts w:ascii="Calibri" w:hAnsi="Calibri" w:cs="Calibri"/>
          <w14:ligatures w14:val="standardContextual"/>
        </w:rPr>
        <w:t>approves the request in writing.</w:t>
      </w:r>
    </w:p>
    <w:p w14:paraId="147D35EE" w14:textId="77777777" w:rsidR="00B52526" w:rsidRPr="00B52526" w:rsidRDefault="00B52526" w:rsidP="00B52526">
      <w:pPr>
        <w:ind w:left="360"/>
        <w:rPr>
          <w:rFonts w:ascii="Calibri" w:hAnsi="Calibri" w:cs="Calibri"/>
          <w14:ligatures w14:val="standardContextual"/>
        </w:rPr>
      </w:pPr>
    </w:p>
    <w:p w14:paraId="046DDB8C" w14:textId="665BC1EA" w:rsidR="001676CA" w:rsidRPr="00FD4B71" w:rsidRDefault="001676CA" w:rsidP="00B52526">
      <w:pPr>
        <w:pStyle w:val="ListParagraph"/>
        <w:numPr>
          <w:ilvl w:val="0"/>
          <w:numId w:val="33"/>
        </w:numPr>
        <w:contextualSpacing w:val="0"/>
        <w:rPr>
          <w:rFonts w:ascii="Calibri" w:hAnsi="Calibri" w:cs="Calibri"/>
          <w14:ligatures w14:val="standardContextual"/>
        </w:rPr>
      </w:pPr>
      <w:r w:rsidRPr="00FD4B71">
        <w:rPr>
          <w:rFonts w:ascii="Calibri" w:hAnsi="Calibri" w:cs="Calibri"/>
          <w:b/>
          <w:bCs/>
          <w14:ligatures w14:val="standardContextual"/>
        </w:rPr>
        <w:t>Inadequate Competition.</w:t>
      </w:r>
      <w:r w:rsidRPr="00FD4B71">
        <w:rPr>
          <w:rFonts w:ascii="Calibri" w:hAnsi="Calibri" w:cs="Calibri"/>
          <w14:ligatures w14:val="standardContextual"/>
        </w:rPr>
        <w:t xml:space="preserve"> After soliciting several sources, competition is determined </w:t>
      </w:r>
      <w:r w:rsidR="002C6EE1" w:rsidRPr="00FD4B71">
        <w:rPr>
          <w:rFonts w:ascii="Calibri" w:hAnsi="Calibri" w:cs="Calibri"/>
          <w14:ligatures w14:val="standardContextual"/>
        </w:rPr>
        <w:t>to be inadequate</w:t>
      </w:r>
      <w:r w:rsidRPr="00FD4B71">
        <w:rPr>
          <w:rFonts w:ascii="Calibri" w:hAnsi="Calibri" w:cs="Calibri"/>
          <w14:ligatures w14:val="standardContextual"/>
        </w:rPr>
        <w:t>.</w:t>
      </w:r>
    </w:p>
    <w:p w14:paraId="72F4D670" w14:textId="77777777" w:rsidR="00487D04" w:rsidRPr="00F60A20" w:rsidRDefault="00487D04" w:rsidP="00163F93">
      <w:pPr>
        <w:rPr>
          <w:rFonts w:ascii="Calibri" w:hAnsi="Calibri" w:cs="Calibri"/>
          <w14:ligatures w14:val="standardContextual"/>
        </w:rPr>
      </w:pPr>
    </w:p>
    <w:p w14:paraId="5B38B5A4" w14:textId="5B53BAF8" w:rsidR="00C9261B" w:rsidRDefault="00C20EA9" w:rsidP="00163F93">
      <w:pPr>
        <w:rPr>
          <w:rFonts w:ascii="Calibri" w:hAnsi="Calibri" w:cs="Calibri"/>
          <w14:ligatures w14:val="standardContextual"/>
        </w:rPr>
      </w:pPr>
      <w:r w:rsidRPr="00F60A20">
        <w:rPr>
          <w:rFonts w:ascii="Calibri" w:hAnsi="Calibri" w:cs="Calibri"/>
          <w14:ligatures w14:val="standardContextual"/>
        </w:rPr>
        <w:t xml:space="preserve">Documentation is required to justify </w:t>
      </w:r>
      <w:r w:rsidR="006C6DAA" w:rsidRPr="00F60A20">
        <w:rPr>
          <w:rFonts w:ascii="Calibri" w:hAnsi="Calibri" w:cs="Calibri"/>
          <w14:ligatures w14:val="standardContextual"/>
        </w:rPr>
        <w:t>noncompetitive</w:t>
      </w:r>
      <w:r w:rsidRPr="00F60A20">
        <w:rPr>
          <w:rFonts w:ascii="Calibri" w:hAnsi="Calibri" w:cs="Calibri"/>
          <w14:ligatures w14:val="standardContextual"/>
        </w:rPr>
        <w:t xml:space="preserve"> </w:t>
      </w:r>
      <w:r w:rsidR="00391BD7">
        <w:rPr>
          <w:rFonts w:ascii="Calibri" w:hAnsi="Calibri" w:cs="Calibri"/>
          <w14:ligatures w14:val="standardContextual"/>
        </w:rPr>
        <w:t>procurement</w:t>
      </w:r>
      <w:r w:rsidRPr="00F60A20">
        <w:rPr>
          <w:rFonts w:ascii="Calibri" w:hAnsi="Calibri" w:cs="Calibri"/>
          <w14:ligatures w14:val="standardContextual"/>
        </w:rPr>
        <w:t>.</w:t>
      </w:r>
      <w:r w:rsidR="00AE768D" w:rsidRPr="00F60A20">
        <w:rPr>
          <w:rFonts w:ascii="Calibri" w:hAnsi="Calibri" w:cs="Calibri"/>
          <w14:ligatures w14:val="standardContextual"/>
        </w:rPr>
        <w:t xml:space="preserve"> </w:t>
      </w:r>
      <w:r w:rsidR="002C7FAA">
        <w:rPr>
          <w:rFonts w:ascii="Calibri" w:hAnsi="Calibri" w:cs="Calibri"/>
          <w14:ligatures w14:val="standardContextual"/>
        </w:rPr>
        <w:t xml:space="preserve">Documentation must follow the requirements of the funding agency. </w:t>
      </w:r>
      <w:r w:rsidR="005738E3" w:rsidRPr="00F60A20">
        <w:rPr>
          <w:rFonts w:ascii="Calibri" w:hAnsi="Calibri" w:cs="Calibri"/>
          <w:bCs/>
          <w14:ligatures w14:val="standardContextual"/>
        </w:rPr>
        <w:t xml:space="preserve">Noncompetitive purchases still must comply with other requirements of </w:t>
      </w:r>
      <w:r w:rsidR="00391BD7">
        <w:rPr>
          <w:rFonts w:ascii="Calibri" w:hAnsi="Calibri" w:cs="Calibri"/>
          <w:bCs/>
          <w14:ligatures w14:val="standardContextual"/>
        </w:rPr>
        <w:t>procurement</w:t>
      </w:r>
      <w:r w:rsidR="005738E3" w:rsidRPr="00F60A20">
        <w:rPr>
          <w:rFonts w:ascii="Calibri" w:hAnsi="Calibri" w:cs="Calibri"/>
          <w:bCs/>
          <w14:ligatures w14:val="standardContextual"/>
        </w:rPr>
        <w:t xml:space="preserve">, such as </w:t>
      </w:r>
      <w:r w:rsidR="00FD4B71" w:rsidRPr="00F60A20">
        <w:rPr>
          <w:rFonts w:ascii="Calibri" w:hAnsi="Calibri" w:cs="Calibri"/>
          <w:bCs/>
          <w14:ligatures w14:val="standardContextual"/>
        </w:rPr>
        <w:t>maximizing resources, domestic preferences, contract cost and price, competition requirements, and documentation.</w:t>
      </w:r>
      <w:r w:rsidR="00C41A86">
        <w:rPr>
          <w:rFonts w:ascii="Calibri" w:hAnsi="Calibri" w:cs="Calibri"/>
          <w:bCs/>
          <w14:ligatures w14:val="standardContextual"/>
        </w:rPr>
        <w:t xml:space="preserve"> </w:t>
      </w:r>
      <w:r w:rsidR="00725D8F" w:rsidRPr="00F60A20">
        <w:rPr>
          <w:rFonts w:ascii="Calibri" w:hAnsi="Calibri" w:cs="Calibri"/>
          <w14:ligatures w14:val="standardContextual"/>
        </w:rPr>
        <w:t xml:space="preserve">Written contracts </w:t>
      </w:r>
      <w:r w:rsidR="00242B30" w:rsidRPr="00F60A20">
        <w:rPr>
          <w:rFonts w:ascii="Calibri" w:hAnsi="Calibri" w:cs="Calibri"/>
          <w14:ligatures w14:val="standardContextual"/>
        </w:rPr>
        <w:t xml:space="preserve">with required contract clauses </w:t>
      </w:r>
      <w:r w:rsidR="00725D8F" w:rsidRPr="00F60A20">
        <w:rPr>
          <w:rFonts w:ascii="Calibri" w:hAnsi="Calibri" w:cs="Calibri"/>
          <w14:ligatures w14:val="standardContextual"/>
        </w:rPr>
        <w:t>are required</w:t>
      </w:r>
      <w:r w:rsidR="00242B30" w:rsidRPr="00F60A20">
        <w:rPr>
          <w:rFonts w:ascii="Calibri" w:hAnsi="Calibri" w:cs="Calibri"/>
          <w14:ligatures w14:val="standardContextual"/>
        </w:rPr>
        <w:t>.</w:t>
      </w:r>
    </w:p>
    <w:p w14:paraId="2AF2EDD4" w14:textId="77777777" w:rsidR="00F46887" w:rsidRPr="00F60A20" w:rsidRDefault="00F46887" w:rsidP="00163F93">
      <w:pPr>
        <w:rPr>
          <w:rFonts w:ascii="Calibri" w:hAnsi="Calibri" w:cs="Calibri"/>
          <w14:ligatures w14:val="standardContextual"/>
        </w:rPr>
      </w:pPr>
    </w:p>
    <w:p w14:paraId="4F8CE419" w14:textId="77777777" w:rsidR="00FD4B71" w:rsidRDefault="0090057B" w:rsidP="00163F93">
      <w:pPr>
        <w:rPr>
          <w:rFonts w:ascii="Calibri" w:hAnsi="Calibri" w:cs="Calibri"/>
          <w:b/>
          <w:bCs/>
          <w14:ligatures w14:val="standardContextual"/>
        </w:rPr>
      </w:pPr>
      <w:r w:rsidRPr="00F60A20">
        <w:rPr>
          <w:rFonts w:ascii="Calibri" w:hAnsi="Calibri" w:cs="Calibri"/>
          <w:b/>
          <w:bCs/>
          <w14:ligatures w14:val="standardContextual"/>
        </w:rPr>
        <w:t>CONTRACT</w:t>
      </w:r>
      <w:r w:rsidR="00D668B8">
        <w:rPr>
          <w:rFonts w:ascii="Calibri" w:hAnsi="Calibri" w:cs="Calibri"/>
          <w:b/>
          <w:bCs/>
          <w14:ligatures w14:val="standardContextual"/>
        </w:rPr>
        <w:t>S</w:t>
      </w:r>
      <w:r w:rsidRPr="00F60A20">
        <w:rPr>
          <w:rFonts w:ascii="Calibri" w:hAnsi="Calibri" w:cs="Calibri"/>
          <w:b/>
          <w:bCs/>
          <w14:ligatures w14:val="standardContextual"/>
        </w:rPr>
        <w:t>.</w:t>
      </w:r>
    </w:p>
    <w:p w14:paraId="023DABCC" w14:textId="77777777" w:rsidR="00B52526" w:rsidRDefault="00B52526" w:rsidP="00163F93">
      <w:pPr>
        <w:rPr>
          <w:rFonts w:ascii="Calibri" w:hAnsi="Calibri" w:cs="Calibri"/>
          <w:b/>
          <w:bCs/>
          <w14:ligatures w14:val="standardContextual"/>
        </w:rPr>
      </w:pPr>
    </w:p>
    <w:p w14:paraId="60FDC401" w14:textId="061FEFA2" w:rsidR="00FD4B71" w:rsidRDefault="00FD4B71"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“Cost plus a percentage of cost” and “percentage of construction costs” methods of contracting must not be used.</w:t>
      </w:r>
      <w:r w:rsidR="003904C1">
        <w:rPr>
          <w:rFonts w:ascii="Calibri" w:hAnsi="Calibri" w:cs="Calibri"/>
          <w14:ligatures w14:val="standardContextual"/>
        </w:rPr>
        <w:t xml:space="preserve"> (</w:t>
      </w:r>
      <w:hyperlink r:id="rId42" w:history="1">
        <w:r w:rsidR="003228D5" w:rsidRPr="003228D5">
          <w:rPr>
            <w:rStyle w:val="Hyperlink"/>
            <w:rFonts w:ascii="Calibri" w:hAnsi="Calibri" w:cs="Calibri"/>
            <w:color w:val="174088"/>
            <w14:ligatures w14:val="standardContextual"/>
          </w:rPr>
          <w:t>§ 200.324(c)</w:t>
        </w:r>
      </w:hyperlink>
      <w:r w:rsidR="003228D5">
        <w:rPr>
          <w:rFonts w:ascii="Calibri" w:hAnsi="Calibri" w:cs="Calibri"/>
          <w14:ligatures w14:val="standardContextual"/>
        </w:rPr>
        <w:t>)</w:t>
      </w:r>
    </w:p>
    <w:p w14:paraId="23FF4349" w14:textId="77777777" w:rsidR="000A11F3" w:rsidRPr="0035501F" w:rsidRDefault="000A11F3" w:rsidP="0035501F">
      <w:pPr>
        <w:ind w:left="360"/>
        <w:rPr>
          <w:rFonts w:ascii="Calibri" w:hAnsi="Calibri" w:cs="Calibri"/>
          <w14:ligatures w14:val="standardContextual"/>
        </w:rPr>
      </w:pPr>
    </w:p>
    <w:p w14:paraId="5956B958" w14:textId="238B4A3D" w:rsidR="00CE3058" w:rsidRPr="001833DB" w:rsidRDefault="00181095" w:rsidP="001833DB">
      <w:pPr>
        <w:pStyle w:val="ListParagraph"/>
        <w:numPr>
          <w:ilvl w:val="0"/>
          <w:numId w:val="32"/>
        </w:numPr>
        <w:rPr>
          <w:rFonts w:ascii="Calibri" w:hAnsi="Calibri" w:cs="Calibri"/>
          <w14:ligatures w14:val="standardContextual"/>
        </w:rPr>
      </w:pPr>
      <w:r w:rsidRPr="001833DB">
        <w:rPr>
          <w:rFonts w:ascii="Calibri" w:hAnsi="Calibri" w:cs="Calibri"/>
          <w14:ligatures w14:val="standardContextual"/>
        </w:rPr>
        <w:t>The Municipality may use a t</w:t>
      </w:r>
      <w:r w:rsidR="000A11F3" w:rsidRPr="001833DB">
        <w:rPr>
          <w:rFonts w:ascii="Calibri" w:hAnsi="Calibri" w:cs="Calibri"/>
          <w14:ligatures w14:val="standardContextual"/>
        </w:rPr>
        <w:t xml:space="preserve">ime-and-materials type contract only </w:t>
      </w:r>
      <w:r w:rsidR="00C02273" w:rsidRPr="001833DB">
        <w:rPr>
          <w:rFonts w:ascii="Calibri" w:hAnsi="Calibri" w:cs="Calibri"/>
          <w14:ligatures w14:val="standardContextual"/>
        </w:rPr>
        <w:t>a</w:t>
      </w:r>
      <w:r w:rsidRPr="001833DB">
        <w:rPr>
          <w:rFonts w:ascii="Calibri" w:hAnsi="Calibri" w:cs="Calibri"/>
          <w14:ligatures w14:val="standardContextual"/>
        </w:rPr>
        <w:t xml:space="preserve">fter </w:t>
      </w:r>
      <w:proofErr w:type="gramStart"/>
      <w:r w:rsidR="00C02273" w:rsidRPr="001833DB">
        <w:rPr>
          <w:rFonts w:ascii="Calibri" w:hAnsi="Calibri" w:cs="Calibri"/>
          <w14:ligatures w14:val="standardContextual"/>
        </w:rPr>
        <w:t xml:space="preserve">making </w:t>
      </w:r>
      <w:r w:rsidRPr="001833DB">
        <w:rPr>
          <w:rFonts w:ascii="Calibri" w:hAnsi="Calibri" w:cs="Calibri"/>
          <w14:ligatures w14:val="standardContextual"/>
        </w:rPr>
        <w:t>a determination</w:t>
      </w:r>
      <w:proofErr w:type="gramEnd"/>
      <w:r w:rsidR="00C02273" w:rsidRPr="001833DB">
        <w:rPr>
          <w:rFonts w:ascii="Calibri" w:hAnsi="Calibri" w:cs="Calibri"/>
          <w14:ligatures w14:val="standardContextual"/>
        </w:rPr>
        <w:t xml:space="preserve"> </w:t>
      </w:r>
      <w:r w:rsidRPr="001833DB">
        <w:rPr>
          <w:rFonts w:ascii="Calibri" w:hAnsi="Calibri" w:cs="Calibri"/>
          <w14:ligatures w14:val="standardContextual"/>
        </w:rPr>
        <w:t>that no other contract is suitable and if the contract includes a ceiling price that the contractor</w:t>
      </w:r>
      <w:r w:rsidR="00C02273" w:rsidRPr="001833DB">
        <w:rPr>
          <w:rFonts w:ascii="Calibri" w:hAnsi="Calibri" w:cs="Calibri"/>
          <w14:ligatures w14:val="standardContextual"/>
        </w:rPr>
        <w:t xml:space="preserve"> </w:t>
      </w:r>
      <w:r w:rsidRPr="001833DB">
        <w:rPr>
          <w:rFonts w:ascii="Calibri" w:hAnsi="Calibri" w:cs="Calibri"/>
          <w14:ligatures w14:val="standardContextual"/>
        </w:rPr>
        <w:t>exceeds at its own risk</w:t>
      </w:r>
      <w:r w:rsidR="00E46FF2" w:rsidRPr="001833DB">
        <w:rPr>
          <w:rFonts w:ascii="Calibri" w:hAnsi="Calibri" w:cs="Calibri"/>
          <w14:ligatures w14:val="standardContextual"/>
        </w:rPr>
        <w:t xml:space="preserve">. </w:t>
      </w:r>
      <w:r w:rsidR="001833DB" w:rsidRPr="001833DB">
        <w:rPr>
          <w:rFonts w:ascii="Calibri" w:hAnsi="Calibri" w:cs="Calibri"/>
          <w14:ligatures w14:val="standardContextual"/>
        </w:rPr>
        <w:t xml:space="preserve">Time-and-materials type contract means a contract whose cost to </w:t>
      </w:r>
      <w:r w:rsidR="00C83937">
        <w:rPr>
          <w:rFonts w:ascii="Calibri" w:hAnsi="Calibri" w:cs="Calibri"/>
          <w14:ligatures w14:val="standardContextual"/>
        </w:rPr>
        <w:t>the M</w:t>
      </w:r>
      <w:r w:rsidR="001833DB" w:rsidRPr="001833DB">
        <w:rPr>
          <w:rFonts w:ascii="Calibri" w:hAnsi="Calibri" w:cs="Calibri"/>
          <w14:ligatures w14:val="standardContextual"/>
        </w:rPr>
        <w:t>unicipality is the sum of</w:t>
      </w:r>
      <w:r w:rsidR="001833DB">
        <w:rPr>
          <w:rFonts w:ascii="Calibri" w:hAnsi="Calibri" w:cs="Calibri"/>
          <w14:ligatures w14:val="standardContextual"/>
        </w:rPr>
        <w:t xml:space="preserve"> t</w:t>
      </w:r>
      <w:r w:rsidR="001833DB" w:rsidRPr="001833DB">
        <w:rPr>
          <w:rFonts w:ascii="Calibri" w:hAnsi="Calibri" w:cs="Calibri"/>
          <w14:ligatures w14:val="standardContextual"/>
        </w:rPr>
        <w:t xml:space="preserve">he actual cost of materials and </w:t>
      </w:r>
      <w:r w:rsidR="001833DB">
        <w:rPr>
          <w:rFonts w:ascii="Calibri" w:hAnsi="Calibri" w:cs="Calibri"/>
          <w14:ligatures w14:val="standardContextual"/>
        </w:rPr>
        <w:t>d</w:t>
      </w:r>
      <w:r w:rsidR="001833DB" w:rsidRPr="001833DB">
        <w:rPr>
          <w:rFonts w:ascii="Calibri" w:hAnsi="Calibri" w:cs="Calibri"/>
          <w14:ligatures w14:val="standardContextual"/>
        </w:rPr>
        <w:t>irect labor hours charged at fixed hourly rates that reflect wages, general</w:t>
      </w:r>
      <w:r w:rsidR="0035501F">
        <w:rPr>
          <w:rFonts w:ascii="Calibri" w:hAnsi="Calibri" w:cs="Calibri"/>
          <w14:ligatures w14:val="standardContextual"/>
        </w:rPr>
        <w:t>,</w:t>
      </w:r>
      <w:r w:rsidR="001833DB" w:rsidRPr="001833DB">
        <w:rPr>
          <w:rFonts w:ascii="Calibri" w:hAnsi="Calibri" w:cs="Calibri"/>
          <w14:ligatures w14:val="standardContextual"/>
        </w:rPr>
        <w:t xml:space="preserve"> and administrative expenses, and profit.</w:t>
      </w:r>
      <w:r w:rsidR="0035501F">
        <w:rPr>
          <w:rFonts w:ascii="Calibri" w:hAnsi="Calibri" w:cs="Calibri"/>
          <w14:ligatures w14:val="standardContextual"/>
        </w:rPr>
        <w:t xml:space="preserve"> </w:t>
      </w:r>
      <w:r w:rsidR="00E46FF2" w:rsidRPr="001833DB">
        <w:rPr>
          <w:rFonts w:ascii="Calibri" w:hAnsi="Calibri" w:cs="Calibri"/>
          <w14:ligatures w14:val="standardContextual"/>
        </w:rPr>
        <w:t xml:space="preserve">When using this type of contract, the Municipality must assert a high degree of oversight to obtain reasonable assurance that the contractor is using efficient methods and effective cost controls. </w:t>
      </w:r>
    </w:p>
    <w:p w14:paraId="54A89B0C" w14:textId="77777777" w:rsidR="00B52526" w:rsidRPr="00B52526" w:rsidRDefault="00B52526" w:rsidP="00B52526">
      <w:pPr>
        <w:ind w:left="360"/>
        <w:rPr>
          <w:rFonts w:ascii="Calibri" w:hAnsi="Calibri" w:cs="Calibri"/>
          <w14:ligatures w14:val="standardContextual"/>
        </w:rPr>
      </w:pPr>
    </w:p>
    <w:p w14:paraId="06E2B500" w14:textId="6FF0B77C" w:rsidR="00FD4B71" w:rsidRDefault="00D43D5E"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Written contracts must be used</w:t>
      </w:r>
      <w:r w:rsidR="0058704D" w:rsidRPr="00FD4B71">
        <w:rPr>
          <w:rFonts w:ascii="Calibri" w:hAnsi="Calibri" w:cs="Calibri"/>
          <w14:ligatures w14:val="standardContextual"/>
        </w:rPr>
        <w:t xml:space="preserve">, </w:t>
      </w:r>
      <w:r w:rsidR="00413D58" w:rsidRPr="00FD4B71">
        <w:rPr>
          <w:rFonts w:ascii="Calibri" w:hAnsi="Calibri" w:cs="Calibri"/>
          <w14:ligatures w14:val="standardContextual"/>
        </w:rPr>
        <w:t xml:space="preserve">except </w:t>
      </w:r>
      <w:r w:rsidR="00FA70F0">
        <w:rPr>
          <w:rFonts w:ascii="Calibri" w:hAnsi="Calibri" w:cs="Calibri"/>
          <w14:ligatures w14:val="standardContextual"/>
        </w:rPr>
        <w:t>for</w:t>
      </w:r>
      <w:r w:rsidR="00413D58" w:rsidRPr="00FD4B71">
        <w:rPr>
          <w:rFonts w:ascii="Calibri" w:hAnsi="Calibri" w:cs="Calibri"/>
          <w14:ligatures w14:val="standardContextual"/>
        </w:rPr>
        <w:t xml:space="preserve"> </w:t>
      </w:r>
      <w:r w:rsidR="00034AD6" w:rsidRPr="00FD4B71">
        <w:rPr>
          <w:rFonts w:ascii="Calibri" w:hAnsi="Calibri" w:cs="Calibri"/>
          <w14:ligatures w14:val="standardContextual"/>
        </w:rPr>
        <w:t>M</w:t>
      </w:r>
      <w:r w:rsidR="00413D58" w:rsidRPr="00FD4B71">
        <w:rPr>
          <w:rFonts w:ascii="Calibri" w:hAnsi="Calibri" w:cs="Calibri"/>
          <w14:ligatures w14:val="standardContextual"/>
        </w:rPr>
        <w:t xml:space="preserve">icro-purchases. </w:t>
      </w:r>
      <w:r w:rsidR="001D33FA" w:rsidRPr="00FD4B71">
        <w:rPr>
          <w:rFonts w:ascii="Calibri" w:hAnsi="Calibri" w:cs="Calibri"/>
          <w14:ligatures w14:val="standardContextual"/>
        </w:rPr>
        <w:t xml:space="preserve">The Municipality may use pro-forma contracts and agreements provided by </w:t>
      </w:r>
      <w:r w:rsidR="007F27D3">
        <w:rPr>
          <w:rFonts w:ascii="Calibri" w:hAnsi="Calibri" w:cs="Calibri"/>
          <w14:ligatures w14:val="standardContextual"/>
        </w:rPr>
        <w:t>S</w:t>
      </w:r>
      <w:r w:rsidR="001D33FA" w:rsidRPr="00FD4B71">
        <w:rPr>
          <w:rFonts w:ascii="Calibri" w:hAnsi="Calibri" w:cs="Calibri"/>
          <w14:ligatures w14:val="standardContextual"/>
        </w:rPr>
        <w:t xml:space="preserve">tate and/or </w:t>
      </w:r>
      <w:r w:rsidR="00EC4301">
        <w:rPr>
          <w:rFonts w:ascii="Calibri" w:hAnsi="Calibri" w:cs="Calibri"/>
          <w14:ligatures w14:val="standardContextual"/>
        </w:rPr>
        <w:t>F</w:t>
      </w:r>
      <w:r w:rsidR="001D33FA" w:rsidRPr="00FD4B71">
        <w:rPr>
          <w:rFonts w:ascii="Calibri" w:hAnsi="Calibri" w:cs="Calibri"/>
          <w14:ligatures w14:val="standardContextual"/>
        </w:rPr>
        <w:t>ederal agencies</w:t>
      </w:r>
      <w:r w:rsidR="00455B31" w:rsidRPr="00FD4B71">
        <w:rPr>
          <w:rFonts w:ascii="Calibri" w:hAnsi="Calibri" w:cs="Calibri"/>
          <w14:ligatures w14:val="standardContextual"/>
        </w:rPr>
        <w:t xml:space="preserve"> for contractual compliance with State and Federal requirements.</w:t>
      </w:r>
      <w:r w:rsidR="001D33FA" w:rsidRPr="00FD4B71">
        <w:rPr>
          <w:rFonts w:ascii="Calibri" w:hAnsi="Calibri" w:cs="Calibri"/>
          <w14:ligatures w14:val="standardContextual"/>
        </w:rPr>
        <w:t xml:space="preserve"> </w:t>
      </w:r>
    </w:p>
    <w:p w14:paraId="50053C3E" w14:textId="77777777" w:rsidR="00B52526" w:rsidRPr="00B52526" w:rsidRDefault="00B52526" w:rsidP="00B52526">
      <w:pPr>
        <w:ind w:left="360"/>
        <w:rPr>
          <w:rFonts w:ascii="Calibri" w:hAnsi="Calibri" w:cs="Calibri"/>
          <w14:ligatures w14:val="standardContextual"/>
        </w:rPr>
      </w:pPr>
    </w:p>
    <w:p w14:paraId="00030500" w14:textId="573C935E" w:rsidR="00FD4B71" w:rsidRDefault="00CC1136"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Written</w:t>
      </w:r>
      <w:r w:rsidR="0090057B" w:rsidRPr="00FD4B71">
        <w:rPr>
          <w:rFonts w:ascii="Calibri" w:hAnsi="Calibri" w:cs="Calibri"/>
          <w14:ligatures w14:val="standardContextual"/>
        </w:rPr>
        <w:t xml:space="preserve"> </w:t>
      </w:r>
      <w:r w:rsidR="00B76795" w:rsidRPr="00FD4B71">
        <w:rPr>
          <w:rFonts w:ascii="Calibri" w:hAnsi="Calibri" w:cs="Calibri"/>
          <w14:ligatures w14:val="standardContextual"/>
        </w:rPr>
        <w:t>contract</w:t>
      </w:r>
      <w:r w:rsidRPr="00FD4B71">
        <w:rPr>
          <w:rFonts w:ascii="Calibri" w:hAnsi="Calibri" w:cs="Calibri"/>
          <w14:ligatures w14:val="standardContextual"/>
        </w:rPr>
        <w:t>s</w:t>
      </w:r>
      <w:r w:rsidR="00B76795" w:rsidRPr="00FD4B71">
        <w:rPr>
          <w:rFonts w:ascii="Calibri" w:hAnsi="Calibri" w:cs="Calibri"/>
          <w14:ligatures w14:val="standardContextual"/>
        </w:rPr>
        <w:t xml:space="preserve"> must contain required Federal contract provisions specified in </w:t>
      </w:r>
      <w:hyperlink r:id="rId43" w:history="1">
        <w:r w:rsidR="00B76795" w:rsidRPr="00FD4B71">
          <w:rPr>
            <w:rStyle w:val="Hyperlink"/>
            <w:rFonts w:ascii="Calibri" w:hAnsi="Calibri" w:cs="Calibri"/>
            <w:color w:val="174088"/>
            <w14:ligatures w14:val="standardContextual"/>
          </w:rPr>
          <w:t>2 CFR Appendix II</w:t>
        </w:r>
      </w:hyperlink>
      <w:r w:rsidR="006921A7" w:rsidRPr="00FD4B71">
        <w:rPr>
          <w:rFonts w:ascii="Calibri" w:hAnsi="Calibri" w:cs="Calibri"/>
          <w14:ligatures w14:val="standardContextual"/>
        </w:rPr>
        <w:t xml:space="preserve"> as applicable to the project</w:t>
      </w:r>
      <w:r w:rsidR="00B575B0">
        <w:rPr>
          <w:rFonts w:ascii="Calibri" w:hAnsi="Calibri" w:cs="Calibri"/>
          <w14:ligatures w14:val="standardContextual"/>
        </w:rPr>
        <w:t xml:space="preserve"> unless a State or Federal </w:t>
      </w:r>
      <w:r w:rsidR="00A71B35">
        <w:rPr>
          <w:rFonts w:ascii="Calibri" w:hAnsi="Calibri" w:cs="Calibri"/>
          <w14:ligatures w14:val="standardContextual"/>
        </w:rPr>
        <w:t xml:space="preserve">funder requires specific </w:t>
      </w:r>
      <w:r w:rsidR="00A71B35">
        <w:rPr>
          <w:rFonts w:ascii="Calibri" w:hAnsi="Calibri" w:cs="Calibri"/>
          <w14:ligatures w14:val="standardContextual"/>
        </w:rPr>
        <w:lastRenderedPageBreak/>
        <w:t>language to meet Appendix II requirements</w:t>
      </w:r>
      <w:r w:rsidR="006921A7" w:rsidRPr="00FD4B71">
        <w:rPr>
          <w:rFonts w:ascii="Calibri" w:hAnsi="Calibri" w:cs="Calibri"/>
          <w14:ligatures w14:val="standardContextual"/>
        </w:rPr>
        <w:t xml:space="preserve">. </w:t>
      </w:r>
      <w:r w:rsidR="002316CC" w:rsidRPr="00FD4B71">
        <w:rPr>
          <w:rFonts w:ascii="Calibri" w:hAnsi="Calibri" w:cs="Calibri"/>
          <w14:ligatures w14:val="standardContextual"/>
        </w:rPr>
        <w:t>T</w:t>
      </w:r>
      <w:r w:rsidR="00A228CB" w:rsidRPr="00FD4B71">
        <w:rPr>
          <w:rFonts w:ascii="Calibri" w:hAnsi="Calibri" w:cs="Calibri"/>
          <w14:ligatures w14:val="standardContextual"/>
        </w:rPr>
        <w:t xml:space="preserve">he Municipality </w:t>
      </w:r>
      <w:r w:rsidR="00A65AEB" w:rsidRPr="00FD4B71">
        <w:rPr>
          <w:rFonts w:ascii="Calibri" w:hAnsi="Calibri" w:cs="Calibri"/>
          <w14:ligatures w14:val="standardContextual"/>
        </w:rPr>
        <w:t xml:space="preserve">must </w:t>
      </w:r>
      <w:r w:rsidR="00A228CB" w:rsidRPr="00FD4B71">
        <w:rPr>
          <w:rFonts w:ascii="Calibri" w:hAnsi="Calibri" w:cs="Calibri"/>
          <w14:ligatures w14:val="standardContextual"/>
        </w:rPr>
        <w:t xml:space="preserve">include additional required contract provisions </w:t>
      </w:r>
      <w:r w:rsidR="00EE0CFC" w:rsidRPr="00FD4B71">
        <w:rPr>
          <w:rFonts w:ascii="Calibri" w:hAnsi="Calibri" w:cs="Calibri"/>
          <w14:ligatures w14:val="standardContextual"/>
        </w:rPr>
        <w:t>specific to the source of funds i</w:t>
      </w:r>
      <w:r w:rsidR="002316CC" w:rsidRPr="00FD4B71">
        <w:rPr>
          <w:rFonts w:ascii="Calibri" w:hAnsi="Calibri" w:cs="Calibri"/>
          <w14:ligatures w14:val="standardContextual"/>
        </w:rPr>
        <w:t xml:space="preserve">f required by its </w:t>
      </w:r>
      <w:r w:rsidR="000E6762">
        <w:rPr>
          <w:rFonts w:ascii="Calibri" w:hAnsi="Calibri" w:cs="Calibri"/>
          <w14:ligatures w14:val="standardContextual"/>
        </w:rPr>
        <w:t xml:space="preserve">funding </w:t>
      </w:r>
      <w:r w:rsidR="002316CC" w:rsidRPr="00FD4B71">
        <w:rPr>
          <w:rFonts w:ascii="Calibri" w:hAnsi="Calibri" w:cs="Calibri"/>
          <w14:ligatures w14:val="standardContextual"/>
        </w:rPr>
        <w:t>agreement</w:t>
      </w:r>
      <w:r w:rsidR="00A228CB" w:rsidRPr="00FD4B71">
        <w:rPr>
          <w:rFonts w:ascii="Calibri" w:hAnsi="Calibri" w:cs="Calibri"/>
          <w14:ligatures w14:val="standardContextual"/>
        </w:rPr>
        <w:t>.</w:t>
      </w:r>
      <w:r w:rsidR="00AD653D" w:rsidRPr="00FD4B71">
        <w:rPr>
          <w:rFonts w:ascii="Calibri" w:hAnsi="Calibri" w:cs="Calibri"/>
          <w14:ligatures w14:val="standardContextual"/>
        </w:rPr>
        <w:t xml:space="preserve"> </w:t>
      </w:r>
      <w:r w:rsidR="00824795">
        <w:rPr>
          <w:rFonts w:ascii="Calibri" w:hAnsi="Calibri" w:cs="Calibri"/>
          <w14:ligatures w14:val="standardContextual"/>
        </w:rPr>
        <w:t>(</w:t>
      </w:r>
      <w:hyperlink r:id="rId44" w:history="1">
        <w:r w:rsidR="00824795" w:rsidRPr="0052500C">
          <w:rPr>
            <w:rStyle w:val="Hyperlink"/>
            <w:rFonts w:ascii="Calibri" w:hAnsi="Calibri" w:cs="Calibri"/>
            <w:color w:val="174088"/>
            <w14:ligatures w14:val="standardContextual"/>
          </w:rPr>
          <w:t>§ 200.327</w:t>
        </w:r>
      </w:hyperlink>
      <w:r w:rsidR="00824795">
        <w:rPr>
          <w:rFonts w:ascii="Calibri" w:hAnsi="Calibri" w:cs="Calibri"/>
          <w14:ligatures w14:val="standardContextual"/>
        </w:rPr>
        <w:t>)</w:t>
      </w:r>
    </w:p>
    <w:p w14:paraId="6E988985" w14:textId="77777777" w:rsidR="00B52526" w:rsidRPr="00B52526" w:rsidRDefault="00B52526" w:rsidP="00B52526">
      <w:pPr>
        <w:ind w:left="360"/>
        <w:rPr>
          <w:rFonts w:ascii="Calibri" w:hAnsi="Calibri" w:cs="Calibri"/>
          <w14:ligatures w14:val="standardContextual"/>
        </w:rPr>
      </w:pPr>
    </w:p>
    <w:p w14:paraId="17BCC2B9" w14:textId="1B085976" w:rsidR="0061689F" w:rsidRPr="00FD4B71" w:rsidRDefault="00AD653D" w:rsidP="00FD4B71">
      <w:pPr>
        <w:pStyle w:val="ListParagraph"/>
        <w:numPr>
          <w:ilvl w:val="0"/>
          <w:numId w:val="32"/>
        </w:numPr>
        <w:rPr>
          <w:rFonts w:ascii="Calibri" w:hAnsi="Calibri" w:cs="Calibri"/>
          <w14:ligatures w14:val="standardContextual"/>
        </w:rPr>
      </w:pPr>
      <w:r w:rsidRPr="00FD4B71">
        <w:rPr>
          <w:rFonts w:ascii="Calibri" w:hAnsi="Calibri" w:cs="Calibri"/>
          <w14:ligatures w14:val="standardContextual"/>
        </w:rPr>
        <w:t>When funding is provided through the State of Vermont, the Municipality must include</w:t>
      </w:r>
      <w:r w:rsidR="00A20EE4" w:rsidRPr="00FD4B71">
        <w:rPr>
          <w:rFonts w:ascii="Calibri" w:hAnsi="Calibri" w:cs="Calibri"/>
          <w14:ligatures w14:val="standardContextual"/>
        </w:rPr>
        <w:t xml:space="preserve"> </w:t>
      </w:r>
      <w:r w:rsidR="00212A61" w:rsidRPr="00FD4B71">
        <w:rPr>
          <w:rFonts w:ascii="Calibri" w:hAnsi="Calibri" w:cs="Calibri"/>
          <w14:ligatures w14:val="standardContextual"/>
        </w:rPr>
        <w:t xml:space="preserve">the </w:t>
      </w:r>
      <w:r w:rsidR="00A20EE4" w:rsidRPr="00FD4B71">
        <w:rPr>
          <w:rFonts w:ascii="Calibri" w:hAnsi="Calibri" w:cs="Calibri"/>
          <w14:ligatures w14:val="standardContextual"/>
        </w:rPr>
        <w:t xml:space="preserve">required State contract provisions </w:t>
      </w:r>
      <w:r w:rsidR="00212A61" w:rsidRPr="00FD4B71">
        <w:rPr>
          <w:rFonts w:ascii="Calibri" w:hAnsi="Calibri" w:cs="Calibri"/>
          <w14:ligatures w14:val="standardContextual"/>
        </w:rPr>
        <w:t xml:space="preserve">outlined </w:t>
      </w:r>
      <w:r w:rsidR="00A20EE4" w:rsidRPr="00FD4B71">
        <w:rPr>
          <w:rFonts w:ascii="Calibri" w:hAnsi="Calibri" w:cs="Calibri"/>
          <w14:ligatures w14:val="standardContextual"/>
        </w:rPr>
        <w:t xml:space="preserve">in </w:t>
      </w:r>
      <w:r w:rsidR="000F505D" w:rsidRPr="000F505D">
        <w:rPr>
          <w:rFonts w:ascii="Calibri" w:hAnsi="Calibri" w:cs="Calibri"/>
          <w14:ligatures w14:val="standardContextual"/>
        </w:rPr>
        <w:t>Attachment C – Standard State Provisions for Contracts and Grants</w:t>
      </w:r>
      <w:r w:rsidR="000F505D">
        <w:rPr>
          <w:rFonts w:ascii="Calibri" w:hAnsi="Calibri" w:cs="Calibri"/>
          <w14:ligatures w14:val="standardContextual"/>
        </w:rPr>
        <w:t xml:space="preserve">, which is </w:t>
      </w:r>
      <w:r w:rsidR="00372DD1">
        <w:rPr>
          <w:rFonts w:ascii="Calibri" w:hAnsi="Calibri" w:cs="Calibri"/>
          <w14:ligatures w14:val="standardContextual"/>
        </w:rPr>
        <w:t xml:space="preserve">included as part of the State’s </w:t>
      </w:r>
      <w:r w:rsidR="00314749">
        <w:rPr>
          <w:rFonts w:ascii="Calibri" w:hAnsi="Calibri" w:cs="Calibri"/>
          <w14:ligatures w14:val="standardContextual"/>
        </w:rPr>
        <w:t>funding</w:t>
      </w:r>
      <w:r w:rsidR="00372DD1">
        <w:rPr>
          <w:rFonts w:ascii="Calibri" w:hAnsi="Calibri" w:cs="Calibri"/>
          <w14:ligatures w14:val="standardContextual"/>
        </w:rPr>
        <w:t xml:space="preserve"> agreement document.</w:t>
      </w:r>
      <w:r w:rsidR="000306F3">
        <w:rPr>
          <w:rFonts w:ascii="Calibri" w:hAnsi="Calibri" w:cs="Calibri"/>
          <w14:ligatures w14:val="standardContextual"/>
        </w:rPr>
        <w:t xml:space="preserve"> </w:t>
      </w:r>
      <w:r w:rsidR="000306F3" w:rsidRPr="00FD4B71">
        <w:rPr>
          <w:rFonts w:ascii="Calibri" w:hAnsi="Calibri" w:cs="Calibri"/>
          <w14:ligatures w14:val="standardContextual"/>
        </w:rPr>
        <w:t xml:space="preserve">The Municipality </w:t>
      </w:r>
      <w:r w:rsidR="000306F3">
        <w:rPr>
          <w:rFonts w:ascii="Calibri" w:hAnsi="Calibri" w:cs="Calibri"/>
          <w14:ligatures w14:val="standardContextual"/>
        </w:rPr>
        <w:t xml:space="preserve">also </w:t>
      </w:r>
      <w:r w:rsidR="000306F3" w:rsidRPr="00FD4B71">
        <w:rPr>
          <w:rFonts w:ascii="Calibri" w:hAnsi="Calibri" w:cs="Calibri"/>
          <w14:ligatures w14:val="standardContextual"/>
        </w:rPr>
        <w:t xml:space="preserve">must include </w:t>
      </w:r>
      <w:r w:rsidR="00567AAF">
        <w:rPr>
          <w:rFonts w:ascii="Calibri" w:hAnsi="Calibri" w:cs="Calibri"/>
          <w14:ligatures w14:val="standardContextual"/>
        </w:rPr>
        <w:t xml:space="preserve">any other </w:t>
      </w:r>
      <w:r w:rsidR="000306F3" w:rsidRPr="00FD4B71">
        <w:rPr>
          <w:rFonts w:ascii="Calibri" w:hAnsi="Calibri" w:cs="Calibri"/>
          <w14:ligatures w14:val="standardContextual"/>
        </w:rPr>
        <w:t xml:space="preserve">required contract provisions </w:t>
      </w:r>
      <w:r w:rsidR="003C117A">
        <w:rPr>
          <w:rFonts w:ascii="Calibri" w:hAnsi="Calibri" w:cs="Calibri"/>
          <w14:ligatures w14:val="standardContextual"/>
        </w:rPr>
        <w:t>required by the Municipality’s agreement with the State.</w:t>
      </w:r>
    </w:p>
    <w:p w14:paraId="0BDC1259" w14:textId="77777777" w:rsidR="00250E90" w:rsidRPr="00F60A20" w:rsidRDefault="00250E90" w:rsidP="00163F93">
      <w:pPr>
        <w:rPr>
          <w:rFonts w:ascii="Calibri" w:hAnsi="Calibri" w:cs="Calibri"/>
          <w14:ligatures w14:val="standardContextual"/>
        </w:rPr>
      </w:pPr>
    </w:p>
    <w:p w14:paraId="0B2D39CB" w14:textId="6CCCC49E" w:rsidR="00250E90" w:rsidRPr="00F60A20" w:rsidRDefault="00250E90" w:rsidP="00163F93">
      <w:pPr>
        <w:rPr>
          <w:rFonts w:ascii="Calibri" w:hAnsi="Calibri" w:cs="Calibri"/>
          <w14:ligatures w14:val="standardContextual"/>
        </w:rPr>
      </w:pPr>
      <w:r w:rsidRPr="00F60A20">
        <w:rPr>
          <w:rFonts w:ascii="Calibri" w:hAnsi="Calibri" w:cs="Calibri"/>
          <w14:ligatures w14:val="standardContextual"/>
        </w:rPr>
        <w:t xml:space="preserve">The foregoing Policy is hereby adopted by the </w:t>
      </w:r>
      <w:r w:rsidR="00543D43" w:rsidRPr="00E2409A">
        <w:rPr>
          <w:rFonts w:ascii="Calibri" w:hAnsi="Calibri" w:cs="Calibri"/>
          <w:highlight w:val="lightGray"/>
          <w14:ligatures w14:val="standardContextual"/>
        </w:rPr>
        <w:t>[</w:t>
      </w:r>
      <w:r w:rsidR="00C1520B" w:rsidRPr="00E2409A">
        <w:rPr>
          <w:rFonts w:ascii="Calibri" w:hAnsi="Calibri" w:cs="Calibri"/>
          <w:highlight w:val="lightGray"/>
          <w14:ligatures w14:val="standardContextual"/>
        </w:rPr>
        <w:t xml:space="preserve">INSERT </w:t>
      </w:r>
      <w:r w:rsidR="00C15789">
        <w:rPr>
          <w:rFonts w:ascii="Calibri" w:hAnsi="Calibri" w:cs="Calibri"/>
          <w:highlight w:val="lightGray"/>
          <w14:ligatures w14:val="standardContextual"/>
        </w:rPr>
        <w:t>legislative body</w:t>
      </w:r>
      <w:r w:rsidR="00543D43" w:rsidRPr="00E2409A">
        <w:rPr>
          <w:rFonts w:ascii="Calibri" w:hAnsi="Calibri" w:cs="Calibri"/>
          <w:highlight w:val="lightGray"/>
          <w14:ligatures w14:val="standardContextual"/>
        </w:rPr>
        <w:t xml:space="preserve"> - Council, Selectboard, etc.]</w:t>
      </w:r>
      <w:r w:rsidR="661C1087" w:rsidRPr="00F60A20">
        <w:rPr>
          <w:rFonts w:ascii="Calibri" w:hAnsi="Calibri" w:cs="Calibri"/>
          <w14:ligatures w14:val="standardContextual"/>
        </w:rPr>
        <w:t xml:space="preserve"> </w:t>
      </w:r>
      <w:r w:rsidRPr="00F60A20">
        <w:rPr>
          <w:rFonts w:ascii="Calibri" w:hAnsi="Calibri" w:cs="Calibri"/>
          <w14:ligatures w14:val="standardContextual"/>
        </w:rPr>
        <w:t xml:space="preserve">of the </w:t>
      </w:r>
      <w:r w:rsidR="004B693A" w:rsidRPr="00E2409A">
        <w:rPr>
          <w:rFonts w:ascii="Calibri" w:hAnsi="Calibri" w:cs="Calibri"/>
          <w:highlight w:val="lightGray"/>
          <w14:ligatures w14:val="standardContextual"/>
        </w:rPr>
        <w:t>[</w:t>
      </w:r>
      <w:r w:rsidR="0064168C" w:rsidRPr="00E2409A">
        <w:rPr>
          <w:rFonts w:ascii="Calibri" w:hAnsi="Calibri" w:cs="Calibri"/>
          <w:highlight w:val="lightGray"/>
          <w14:ligatures w14:val="standardContextual"/>
        </w:rPr>
        <w:t>INSERT</w:t>
      </w:r>
      <w:r w:rsidR="004B693A" w:rsidRPr="00E2409A">
        <w:rPr>
          <w:rFonts w:ascii="Calibri" w:hAnsi="Calibri" w:cs="Calibri"/>
          <w:highlight w:val="lightGray"/>
          <w14:ligatures w14:val="standardContextual"/>
        </w:rPr>
        <w:t xml:space="preserve"> </w:t>
      </w:r>
      <w:r w:rsidR="00EE649B" w:rsidRPr="00E2409A">
        <w:rPr>
          <w:rFonts w:ascii="Calibri" w:hAnsi="Calibri" w:cs="Calibri"/>
          <w:highlight w:val="lightGray"/>
          <w14:ligatures w14:val="standardContextual"/>
        </w:rPr>
        <w:t>municipality</w:t>
      </w:r>
      <w:r w:rsidR="004B693A" w:rsidRPr="00E2409A">
        <w:rPr>
          <w:rFonts w:ascii="Calibri" w:hAnsi="Calibri" w:cs="Calibri"/>
          <w:highlight w:val="lightGray"/>
          <w14:ligatures w14:val="standardContextual"/>
        </w:rPr>
        <w:t xml:space="preserve"> name]</w:t>
      </w:r>
      <w:r w:rsidR="00CE1E2E" w:rsidRPr="00E2409A">
        <w:rPr>
          <w:rFonts w:ascii="Calibri" w:hAnsi="Calibri" w:cs="Calibri"/>
          <w14:ligatures w14:val="standardContextual"/>
        </w:rPr>
        <w:t>,</w:t>
      </w:r>
      <w:r w:rsidRPr="00F60A20">
        <w:rPr>
          <w:rFonts w:ascii="Calibri" w:hAnsi="Calibri" w:cs="Calibri"/>
          <w14:ligatures w14:val="standardContextual"/>
        </w:rPr>
        <w:t xml:space="preserve"> Vermont, </w:t>
      </w:r>
      <w:r w:rsidRPr="00E2409A">
        <w:rPr>
          <w:rFonts w:ascii="Calibri" w:hAnsi="Calibri" w:cs="Calibri"/>
          <w14:ligatures w14:val="standardContextual"/>
        </w:rPr>
        <w:t xml:space="preserve">this </w:t>
      </w:r>
      <w:r w:rsidR="001E6445" w:rsidRPr="00E2409A">
        <w:rPr>
          <w:rFonts w:ascii="Calibri" w:hAnsi="Calibri" w:cs="Calibri"/>
          <w:highlight w:val="lightGray"/>
          <w14:ligatures w14:val="standardContextual"/>
        </w:rPr>
        <w:t>[</w:t>
      </w:r>
      <w:r w:rsidR="0064168C" w:rsidRPr="00E2409A">
        <w:rPr>
          <w:rFonts w:ascii="Calibri" w:hAnsi="Calibri" w:cs="Calibri"/>
          <w:highlight w:val="lightGray"/>
          <w14:ligatures w14:val="standardContextual"/>
        </w:rPr>
        <w:t>INSERT date</w:t>
      </w:r>
      <w:r w:rsidR="001E6445" w:rsidRPr="00E2409A">
        <w:rPr>
          <w:rFonts w:ascii="Calibri" w:hAnsi="Calibri" w:cs="Calibri"/>
          <w:highlight w:val="lightGray"/>
          <w14:ligatures w14:val="standardContextual"/>
        </w:rPr>
        <w:t>]</w:t>
      </w:r>
      <w:r w:rsidRPr="00F60A20">
        <w:rPr>
          <w:rFonts w:ascii="Calibri" w:hAnsi="Calibri" w:cs="Calibri"/>
          <w14:ligatures w14:val="standardContextual"/>
        </w:rPr>
        <w:t xml:space="preserve"> day of </w:t>
      </w:r>
      <w:r w:rsidR="001E6445" w:rsidRPr="00E2409A">
        <w:rPr>
          <w:rFonts w:ascii="Calibri" w:hAnsi="Calibri" w:cs="Calibri"/>
          <w:highlight w:val="lightGray"/>
          <w14:ligatures w14:val="standardContextual"/>
        </w:rPr>
        <w:t>[</w:t>
      </w:r>
      <w:r w:rsidR="0064168C" w:rsidRPr="00E2409A">
        <w:rPr>
          <w:rFonts w:ascii="Calibri" w:hAnsi="Calibri" w:cs="Calibri"/>
          <w:highlight w:val="lightGray"/>
          <w14:ligatures w14:val="standardContextual"/>
        </w:rPr>
        <w:t>INSERT year</w:t>
      </w:r>
      <w:r w:rsidR="001E6445" w:rsidRPr="00E2409A">
        <w:rPr>
          <w:rFonts w:ascii="Calibri" w:hAnsi="Calibri" w:cs="Calibri"/>
          <w:highlight w:val="lightGray"/>
          <w14:ligatures w14:val="standardContextual"/>
        </w:rPr>
        <w:t>]</w:t>
      </w:r>
      <w:r w:rsidR="001E6445" w:rsidRPr="00F60A20">
        <w:rPr>
          <w:rFonts w:ascii="Calibri" w:hAnsi="Calibri" w:cs="Calibri"/>
          <w14:ligatures w14:val="standardContextual"/>
        </w:rPr>
        <w:t xml:space="preserve"> </w:t>
      </w:r>
      <w:r w:rsidRPr="00F60A20">
        <w:rPr>
          <w:rFonts w:ascii="Calibri" w:hAnsi="Calibri" w:cs="Calibri"/>
          <w14:ligatures w14:val="standardContextual"/>
        </w:rPr>
        <w:t>and is effective as of this date until amended or repealed.</w:t>
      </w:r>
    </w:p>
    <w:p w14:paraId="27B9654C" w14:textId="77777777" w:rsidR="00CE1E2E" w:rsidRPr="00163F93" w:rsidRDefault="00CE1E2E" w:rsidP="00F60A20">
      <w:pPr>
        <w:rPr>
          <w:rFonts w:ascii="Calibri" w:hAnsi="Calibri" w:cs="Calibri"/>
          <w:bCs/>
          <w14:ligatures w14:val="standardContextual"/>
        </w:rPr>
      </w:pPr>
    </w:p>
    <w:p w14:paraId="3F11C2D5" w14:textId="21ED4D40" w:rsidR="00250E90" w:rsidRPr="00F60A20" w:rsidRDefault="00F607FD" w:rsidP="00F60A20">
      <w:pPr>
        <w:rPr>
          <w:rFonts w:ascii="Calibri" w:hAnsi="Calibri" w:cs="Calibri"/>
          <w:b/>
          <w14:ligatures w14:val="standardContextual"/>
        </w:rPr>
      </w:pPr>
      <w:r w:rsidRPr="00F60A20">
        <w:rPr>
          <w:rFonts w:ascii="Calibri" w:hAnsi="Calibri" w:cs="Calibri"/>
          <w:b/>
          <w14:ligatures w14:val="standardContextual"/>
        </w:rPr>
        <w:t>SIGNATURES.</w:t>
      </w:r>
    </w:p>
    <w:p w14:paraId="5B60F303" w14:textId="77777777" w:rsidR="00CE1E2E" w:rsidRPr="00F60A20" w:rsidRDefault="00CE1E2E" w:rsidP="00F60A20">
      <w:pPr>
        <w:rPr>
          <w:rFonts w:ascii="Calibri" w:hAnsi="Calibri" w:cs="Calibri"/>
          <w14:ligatures w14:val="standardContextual"/>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976"/>
        <w:gridCol w:w="4552"/>
      </w:tblGrid>
      <w:tr w:rsidR="00B51F72" w14:paraId="4175561C" w14:textId="77777777" w:rsidTr="00B51F72">
        <w:tc>
          <w:tcPr>
            <w:tcW w:w="3356" w:type="dxa"/>
          </w:tcPr>
          <w:p w14:paraId="1C8FA4E7" w14:textId="558F5839" w:rsidR="00B51F72" w:rsidRDefault="00B51F72" w:rsidP="00F60A20">
            <w:pPr>
              <w:rPr>
                <w:rFonts w:ascii="Calibri" w:hAnsi="Calibri" w:cs="Calibri"/>
                <w14:ligatures w14:val="standardContextual"/>
              </w:rPr>
            </w:pPr>
            <w:r>
              <w:rPr>
                <w:rFonts w:ascii="Calibri" w:hAnsi="Calibri" w:cs="Calibri"/>
                <w14:ligatures w14:val="standardContextual"/>
              </w:rPr>
              <w:t>Chair:</w:t>
            </w:r>
          </w:p>
        </w:tc>
        <w:tc>
          <w:tcPr>
            <w:tcW w:w="720" w:type="dxa"/>
          </w:tcPr>
          <w:p w14:paraId="4DB5E2B2" w14:textId="77777777" w:rsidR="00B51F72" w:rsidRDefault="00B51F72" w:rsidP="00F60A20">
            <w:pPr>
              <w:rPr>
                <w:rFonts w:ascii="Calibri" w:hAnsi="Calibri" w:cs="Calibri"/>
                <w14:ligatures w14:val="standardContextual"/>
              </w:rPr>
            </w:pPr>
          </w:p>
        </w:tc>
        <w:tc>
          <w:tcPr>
            <w:tcW w:w="3357" w:type="dxa"/>
          </w:tcPr>
          <w:p w14:paraId="55C6AA05" w14:textId="3613BF03" w:rsidR="00B51F72" w:rsidRDefault="00B51F72" w:rsidP="00F60A20">
            <w:pPr>
              <w:rPr>
                <w:rFonts w:ascii="Calibri" w:hAnsi="Calibri" w:cs="Calibri"/>
                <w14:ligatures w14:val="standardContextual"/>
              </w:rPr>
            </w:pPr>
            <w:r>
              <w:rPr>
                <w:rFonts w:ascii="Calibri" w:hAnsi="Calibri" w:cs="Calibri"/>
                <w14:ligatures w14:val="standardContextual"/>
              </w:rPr>
              <w:t>Legislative Body Members:</w:t>
            </w:r>
          </w:p>
        </w:tc>
      </w:tr>
      <w:tr w:rsidR="00B51F72" w14:paraId="6786798C" w14:textId="77777777" w:rsidTr="00B51F72">
        <w:trPr>
          <w:trHeight w:val="576"/>
        </w:trPr>
        <w:tc>
          <w:tcPr>
            <w:tcW w:w="3356" w:type="dxa"/>
            <w:tcBorders>
              <w:bottom w:val="single" w:sz="4" w:space="0" w:color="auto"/>
            </w:tcBorders>
          </w:tcPr>
          <w:p w14:paraId="4D755746" w14:textId="77777777" w:rsidR="00B51F72" w:rsidRDefault="00B51F72" w:rsidP="00F60A20">
            <w:pPr>
              <w:rPr>
                <w:rFonts w:ascii="Calibri" w:hAnsi="Calibri" w:cs="Calibri"/>
                <w14:ligatures w14:val="standardContextual"/>
              </w:rPr>
            </w:pPr>
          </w:p>
        </w:tc>
        <w:tc>
          <w:tcPr>
            <w:tcW w:w="720" w:type="dxa"/>
          </w:tcPr>
          <w:p w14:paraId="29A1EFDF" w14:textId="77777777" w:rsidR="00B51F72" w:rsidRDefault="00B51F72" w:rsidP="00F60A20">
            <w:pPr>
              <w:rPr>
                <w:rFonts w:ascii="Calibri" w:hAnsi="Calibri" w:cs="Calibri"/>
                <w14:ligatures w14:val="standardContextual"/>
              </w:rPr>
            </w:pPr>
          </w:p>
        </w:tc>
        <w:tc>
          <w:tcPr>
            <w:tcW w:w="3357" w:type="dxa"/>
          </w:tcPr>
          <w:p w14:paraId="447C16E0" w14:textId="77777777" w:rsidR="00B51F72" w:rsidRDefault="00B51F72" w:rsidP="00F60A20">
            <w:pPr>
              <w:rPr>
                <w:rFonts w:ascii="Calibri" w:hAnsi="Calibri" w:cs="Calibri"/>
                <w14:ligatures w14:val="standardContextual"/>
              </w:rPr>
            </w:pPr>
          </w:p>
        </w:tc>
      </w:tr>
      <w:tr w:rsidR="00B51F72" w14:paraId="48BCBC0B" w14:textId="77777777" w:rsidTr="00B51F72">
        <w:trPr>
          <w:trHeight w:val="576"/>
        </w:trPr>
        <w:tc>
          <w:tcPr>
            <w:tcW w:w="3356" w:type="dxa"/>
            <w:tcBorders>
              <w:top w:val="single" w:sz="4" w:space="0" w:color="auto"/>
            </w:tcBorders>
          </w:tcPr>
          <w:p w14:paraId="2CF1D876" w14:textId="77777777" w:rsidR="00B51F72" w:rsidRDefault="00B51F72" w:rsidP="00F60A20">
            <w:pPr>
              <w:rPr>
                <w:rFonts w:ascii="Calibri" w:hAnsi="Calibri" w:cs="Calibri"/>
                <w14:ligatures w14:val="standardContextual"/>
              </w:rPr>
            </w:pPr>
          </w:p>
        </w:tc>
        <w:tc>
          <w:tcPr>
            <w:tcW w:w="720" w:type="dxa"/>
          </w:tcPr>
          <w:p w14:paraId="5509F039" w14:textId="77777777" w:rsidR="00B51F72" w:rsidRDefault="00B51F72" w:rsidP="00F60A20">
            <w:pPr>
              <w:rPr>
                <w:rFonts w:ascii="Calibri" w:hAnsi="Calibri" w:cs="Calibri"/>
                <w14:ligatures w14:val="standardContextual"/>
              </w:rPr>
            </w:pPr>
          </w:p>
        </w:tc>
        <w:tc>
          <w:tcPr>
            <w:tcW w:w="3357" w:type="dxa"/>
            <w:tcBorders>
              <w:bottom w:val="single" w:sz="4" w:space="0" w:color="auto"/>
            </w:tcBorders>
          </w:tcPr>
          <w:p w14:paraId="79518DE0" w14:textId="77777777" w:rsidR="00B51F72" w:rsidRDefault="00B51F72" w:rsidP="00F60A20">
            <w:pPr>
              <w:rPr>
                <w:rFonts w:ascii="Calibri" w:hAnsi="Calibri" w:cs="Calibri"/>
                <w14:ligatures w14:val="standardContextual"/>
              </w:rPr>
            </w:pPr>
          </w:p>
        </w:tc>
      </w:tr>
      <w:tr w:rsidR="00B51F72" w14:paraId="71E05824" w14:textId="77777777" w:rsidTr="00B51F72">
        <w:trPr>
          <w:trHeight w:val="576"/>
        </w:trPr>
        <w:tc>
          <w:tcPr>
            <w:tcW w:w="3356" w:type="dxa"/>
          </w:tcPr>
          <w:p w14:paraId="0B86BA9B" w14:textId="77777777" w:rsidR="00B51F72" w:rsidRDefault="00B51F72" w:rsidP="00F60A20">
            <w:pPr>
              <w:rPr>
                <w:rFonts w:ascii="Calibri" w:hAnsi="Calibri" w:cs="Calibri"/>
                <w14:ligatures w14:val="standardContextual"/>
              </w:rPr>
            </w:pPr>
          </w:p>
        </w:tc>
        <w:tc>
          <w:tcPr>
            <w:tcW w:w="720" w:type="dxa"/>
          </w:tcPr>
          <w:p w14:paraId="4AB18029" w14:textId="77777777" w:rsidR="00B51F72" w:rsidRDefault="00B51F72" w:rsidP="00F60A20">
            <w:pPr>
              <w:rPr>
                <w:rFonts w:ascii="Calibri" w:hAnsi="Calibri" w:cs="Calibri"/>
                <w14:ligatures w14:val="standardContextual"/>
              </w:rPr>
            </w:pPr>
          </w:p>
        </w:tc>
        <w:tc>
          <w:tcPr>
            <w:tcW w:w="3357" w:type="dxa"/>
            <w:tcBorders>
              <w:top w:val="single" w:sz="4" w:space="0" w:color="auto"/>
              <w:bottom w:val="single" w:sz="4" w:space="0" w:color="auto"/>
            </w:tcBorders>
          </w:tcPr>
          <w:p w14:paraId="168E730C" w14:textId="77777777" w:rsidR="00B51F72" w:rsidRDefault="00B51F72" w:rsidP="00F60A20">
            <w:pPr>
              <w:rPr>
                <w:rFonts w:ascii="Calibri" w:hAnsi="Calibri" w:cs="Calibri"/>
                <w14:ligatures w14:val="standardContextual"/>
              </w:rPr>
            </w:pPr>
          </w:p>
        </w:tc>
      </w:tr>
      <w:tr w:rsidR="00B51F72" w14:paraId="1416FD8A" w14:textId="77777777" w:rsidTr="00B51F72">
        <w:trPr>
          <w:trHeight w:val="576"/>
        </w:trPr>
        <w:tc>
          <w:tcPr>
            <w:tcW w:w="3356" w:type="dxa"/>
          </w:tcPr>
          <w:p w14:paraId="46A2538A" w14:textId="77777777" w:rsidR="00B51F72" w:rsidRDefault="00B51F72" w:rsidP="00F60A20">
            <w:pPr>
              <w:rPr>
                <w:rFonts w:ascii="Calibri" w:hAnsi="Calibri" w:cs="Calibri"/>
                <w14:ligatures w14:val="standardContextual"/>
              </w:rPr>
            </w:pPr>
          </w:p>
        </w:tc>
        <w:tc>
          <w:tcPr>
            <w:tcW w:w="720" w:type="dxa"/>
          </w:tcPr>
          <w:p w14:paraId="5C6BB5B7" w14:textId="77777777" w:rsidR="00B51F72" w:rsidRDefault="00B51F72" w:rsidP="00F60A20">
            <w:pPr>
              <w:rPr>
                <w:rFonts w:ascii="Calibri" w:hAnsi="Calibri" w:cs="Calibri"/>
                <w14:ligatures w14:val="standardContextual"/>
              </w:rPr>
            </w:pPr>
          </w:p>
        </w:tc>
        <w:tc>
          <w:tcPr>
            <w:tcW w:w="3357" w:type="dxa"/>
            <w:tcBorders>
              <w:top w:val="single" w:sz="4" w:space="0" w:color="auto"/>
              <w:bottom w:val="single" w:sz="4" w:space="0" w:color="auto"/>
            </w:tcBorders>
          </w:tcPr>
          <w:p w14:paraId="2B270C7E" w14:textId="77777777" w:rsidR="00B51F72" w:rsidRDefault="00B51F72" w:rsidP="00F60A20">
            <w:pPr>
              <w:rPr>
                <w:rFonts w:ascii="Calibri" w:hAnsi="Calibri" w:cs="Calibri"/>
                <w14:ligatures w14:val="standardContextual"/>
              </w:rPr>
            </w:pPr>
          </w:p>
        </w:tc>
      </w:tr>
      <w:tr w:rsidR="00B51F72" w14:paraId="4299BBD2" w14:textId="77777777" w:rsidTr="00B51F72">
        <w:trPr>
          <w:trHeight w:val="576"/>
        </w:trPr>
        <w:tc>
          <w:tcPr>
            <w:tcW w:w="3356" w:type="dxa"/>
          </w:tcPr>
          <w:p w14:paraId="3FD29DE2" w14:textId="77777777" w:rsidR="00B51F72" w:rsidRDefault="00B51F72" w:rsidP="00F60A20">
            <w:pPr>
              <w:rPr>
                <w:rFonts w:ascii="Calibri" w:hAnsi="Calibri" w:cs="Calibri"/>
                <w14:ligatures w14:val="standardContextual"/>
              </w:rPr>
            </w:pPr>
          </w:p>
        </w:tc>
        <w:tc>
          <w:tcPr>
            <w:tcW w:w="720" w:type="dxa"/>
          </w:tcPr>
          <w:p w14:paraId="0DFFABE4" w14:textId="77777777" w:rsidR="00B51F72" w:rsidRDefault="00B51F72" w:rsidP="00F60A20">
            <w:pPr>
              <w:rPr>
                <w:rFonts w:ascii="Calibri" w:hAnsi="Calibri" w:cs="Calibri"/>
                <w14:ligatures w14:val="standardContextual"/>
              </w:rPr>
            </w:pPr>
          </w:p>
        </w:tc>
        <w:tc>
          <w:tcPr>
            <w:tcW w:w="3357" w:type="dxa"/>
            <w:tcBorders>
              <w:top w:val="single" w:sz="4" w:space="0" w:color="auto"/>
              <w:bottom w:val="single" w:sz="4" w:space="0" w:color="auto"/>
            </w:tcBorders>
          </w:tcPr>
          <w:p w14:paraId="2471F391" w14:textId="77777777" w:rsidR="00B51F72" w:rsidRDefault="00B51F72" w:rsidP="00F60A20">
            <w:pPr>
              <w:rPr>
                <w:rFonts w:ascii="Calibri" w:hAnsi="Calibri" w:cs="Calibri"/>
                <w14:ligatures w14:val="standardContextual"/>
              </w:rPr>
            </w:pPr>
          </w:p>
        </w:tc>
      </w:tr>
    </w:tbl>
    <w:p w14:paraId="20331332" w14:textId="67DCE356" w:rsidR="00CC7404" w:rsidRPr="00CC7404" w:rsidRDefault="00CC7404" w:rsidP="00B51F72">
      <w:pPr>
        <w:rPr>
          <w:rFonts w:ascii="Calibri" w:hAnsi="Calibri" w:cs="Calibri"/>
        </w:rPr>
      </w:pPr>
    </w:p>
    <w:sectPr w:rsidR="00CC7404" w:rsidRPr="00CC7404" w:rsidSect="002424C9">
      <w:headerReference w:type="default" r:id="rId45"/>
      <w:footerReference w:type="default" r:id="rId46"/>
      <w:footerReference w:type="first" r:id="rId4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9F1E" w14:textId="77777777" w:rsidR="005F6942" w:rsidRDefault="005F6942" w:rsidP="00DB5B1C">
      <w:r>
        <w:separator/>
      </w:r>
    </w:p>
  </w:endnote>
  <w:endnote w:type="continuationSeparator" w:id="0">
    <w:p w14:paraId="0CB459FD" w14:textId="77777777" w:rsidR="005F6942" w:rsidRDefault="005F6942" w:rsidP="00DB5B1C">
      <w:r>
        <w:continuationSeparator/>
      </w:r>
    </w:p>
  </w:endnote>
  <w:endnote w:type="continuationNotice" w:id="1">
    <w:p w14:paraId="05B9D60A" w14:textId="77777777" w:rsidR="005F6942" w:rsidRDefault="005F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472863"/>
      <w:docPartObj>
        <w:docPartGallery w:val="Page Numbers (Bottom of Page)"/>
        <w:docPartUnique/>
      </w:docPartObj>
    </w:sdtPr>
    <w:sdtEndPr>
      <w:rPr>
        <w:noProof/>
      </w:rPr>
    </w:sdtEndPr>
    <w:sdtContent>
      <w:p w14:paraId="5399DD81" w14:textId="16C19F45" w:rsidR="006262F6" w:rsidRDefault="006262F6" w:rsidP="00010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F573" w14:textId="31507016" w:rsidR="00EE0409" w:rsidRPr="00EE0409" w:rsidRDefault="00EE0409" w:rsidP="00EE0409">
    <w:pPr>
      <w:pStyle w:val="Footer"/>
      <w:ind w:left="-720"/>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7F58" w14:textId="77777777" w:rsidR="005F6942" w:rsidRDefault="005F6942" w:rsidP="00DB5B1C">
      <w:r>
        <w:separator/>
      </w:r>
    </w:p>
  </w:footnote>
  <w:footnote w:type="continuationSeparator" w:id="0">
    <w:p w14:paraId="65423765" w14:textId="77777777" w:rsidR="005F6942" w:rsidRDefault="005F6942" w:rsidP="00DB5B1C">
      <w:r>
        <w:continuationSeparator/>
      </w:r>
    </w:p>
  </w:footnote>
  <w:footnote w:type="continuationNotice" w:id="1">
    <w:p w14:paraId="0C9BBC6C" w14:textId="77777777" w:rsidR="005F6942" w:rsidRDefault="005F6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0489" w14:textId="7BDC3300" w:rsidR="000C1741" w:rsidRDefault="000C1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6F2A"/>
    <w:multiLevelType w:val="hybridMultilevel"/>
    <w:tmpl w:val="DCE4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178C"/>
    <w:multiLevelType w:val="hybridMultilevel"/>
    <w:tmpl w:val="F1307618"/>
    <w:lvl w:ilvl="0" w:tplc="306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7333"/>
    <w:multiLevelType w:val="hybridMultilevel"/>
    <w:tmpl w:val="5D029886"/>
    <w:lvl w:ilvl="0" w:tplc="F028F0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6447"/>
    <w:multiLevelType w:val="hybridMultilevel"/>
    <w:tmpl w:val="895AAF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64C20"/>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86E37"/>
    <w:multiLevelType w:val="hybridMultilevel"/>
    <w:tmpl w:val="21842324"/>
    <w:lvl w:ilvl="0" w:tplc="0D2A5C4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63C41"/>
    <w:multiLevelType w:val="hybridMultilevel"/>
    <w:tmpl w:val="6DF85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B2A22"/>
    <w:multiLevelType w:val="hybridMultilevel"/>
    <w:tmpl w:val="3620DDF6"/>
    <w:lvl w:ilvl="0" w:tplc="BDA88A8A">
      <w:start w:val="1"/>
      <w:numFmt w:val="decimal"/>
      <w:lvlText w:val="%1)"/>
      <w:lvlJc w:val="left"/>
      <w:pPr>
        <w:ind w:left="1020" w:hanging="360"/>
      </w:pPr>
    </w:lvl>
    <w:lvl w:ilvl="1" w:tplc="7A4EA3A6">
      <w:start w:val="1"/>
      <w:numFmt w:val="decimal"/>
      <w:lvlText w:val="%2)"/>
      <w:lvlJc w:val="left"/>
      <w:pPr>
        <w:ind w:left="1020" w:hanging="360"/>
      </w:pPr>
    </w:lvl>
    <w:lvl w:ilvl="2" w:tplc="84263F74">
      <w:start w:val="1"/>
      <w:numFmt w:val="decimal"/>
      <w:lvlText w:val="%3)"/>
      <w:lvlJc w:val="left"/>
      <w:pPr>
        <w:ind w:left="1020" w:hanging="360"/>
      </w:pPr>
    </w:lvl>
    <w:lvl w:ilvl="3" w:tplc="B0E265EC">
      <w:start w:val="1"/>
      <w:numFmt w:val="decimal"/>
      <w:lvlText w:val="%4)"/>
      <w:lvlJc w:val="left"/>
      <w:pPr>
        <w:ind w:left="1020" w:hanging="360"/>
      </w:pPr>
    </w:lvl>
    <w:lvl w:ilvl="4" w:tplc="867CA9FC">
      <w:start w:val="1"/>
      <w:numFmt w:val="decimal"/>
      <w:lvlText w:val="%5)"/>
      <w:lvlJc w:val="left"/>
      <w:pPr>
        <w:ind w:left="1020" w:hanging="360"/>
      </w:pPr>
    </w:lvl>
    <w:lvl w:ilvl="5" w:tplc="9FE6B966">
      <w:start w:val="1"/>
      <w:numFmt w:val="decimal"/>
      <w:lvlText w:val="%6)"/>
      <w:lvlJc w:val="left"/>
      <w:pPr>
        <w:ind w:left="1020" w:hanging="360"/>
      </w:pPr>
    </w:lvl>
    <w:lvl w:ilvl="6" w:tplc="07AA73C6">
      <w:start w:val="1"/>
      <w:numFmt w:val="decimal"/>
      <w:lvlText w:val="%7)"/>
      <w:lvlJc w:val="left"/>
      <w:pPr>
        <w:ind w:left="1020" w:hanging="360"/>
      </w:pPr>
    </w:lvl>
    <w:lvl w:ilvl="7" w:tplc="D2BAC352">
      <w:start w:val="1"/>
      <w:numFmt w:val="decimal"/>
      <w:lvlText w:val="%8)"/>
      <w:lvlJc w:val="left"/>
      <w:pPr>
        <w:ind w:left="1020" w:hanging="360"/>
      </w:pPr>
    </w:lvl>
    <w:lvl w:ilvl="8" w:tplc="98CC64B4">
      <w:start w:val="1"/>
      <w:numFmt w:val="decimal"/>
      <w:lvlText w:val="%9)"/>
      <w:lvlJc w:val="left"/>
      <w:pPr>
        <w:ind w:left="1020" w:hanging="360"/>
      </w:pPr>
    </w:lvl>
  </w:abstractNum>
  <w:abstractNum w:abstractNumId="8" w15:restartNumberingAfterBreak="0">
    <w:nsid w:val="1DD64498"/>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E05E9"/>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718FD"/>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16ACE"/>
    <w:multiLevelType w:val="hybridMultilevel"/>
    <w:tmpl w:val="263E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E5C12"/>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13EC1"/>
    <w:multiLevelType w:val="hybridMultilevel"/>
    <w:tmpl w:val="5D04C0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FE3966"/>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C439F"/>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00BD6"/>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23048"/>
    <w:multiLevelType w:val="hybridMultilevel"/>
    <w:tmpl w:val="0B1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33855"/>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60855"/>
    <w:multiLevelType w:val="hybridMultilevel"/>
    <w:tmpl w:val="9E92E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82020"/>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F60B8"/>
    <w:multiLevelType w:val="hybridMultilevel"/>
    <w:tmpl w:val="8D2C3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B7DD4"/>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94C8F"/>
    <w:multiLevelType w:val="hybridMultilevel"/>
    <w:tmpl w:val="948A0788"/>
    <w:lvl w:ilvl="0" w:tplc="52480B42">
      <w:start w:val="1"/>
      <w:numFmt w:val="decimal"/>
      <w:lvlText w:val="%1)"/>
      <w:lvlJc w:val="left"/>
      <w:pPr>
        <w:ind w:left="1020" w:hanging="360"/>
      </w:pPr>
    </w:lvl>
    <w:lvl w:ilvl="1" w:tplc="31305DEC">
      <w:start w:val="1"/>
      <w:numFmt w:val="decimal"/>
      <w:lvlText w:val="%2)"/>
      <w:lvlJc w:val="left"/>
      <w:pPr>
        <w:ind w:left="1020" w:hanging="360"/>
      </w:pPr>
    </w:lvl>
    <w:lvl w:ilvl="2" w:tplc="8D92BD04">
      <w:start w:val="1"/>
      <w:numFmt w:val="decimal"/>
      <w:lvlText w:val="%3)"/>
      <w:lvlJc w:val="left"/>
      <w:pPr>
        <w:ind w:left="1020" w:hanging="360"/>
      </w:pPr>
    </w:lvl>
    <w:lvl w:ilvl="3" w:tplc="EDE899CC">
      <w:start w:val="1"/>
      <w:numFmt w:val="decimal"/>
      <w:lvlText w:val="%4)"/>
      <w:lvlJc w:val="left"/>
      <w:pPr>
        <w:ind w:left="1020" w:hanging="360"/>
      </w:pPr>
    </w:lvl>
    <w:lvl w:ilvl="4" w:tplc="C00C404C">
      <w:start w:val="1"/>
      <w:numFmt w:val="decimal"/>
      <w:lvlText w:val="%5)"/>
      <w:lvlJc w:val="left"/>
      <w:pPr>
        <w:ind w:left="1020" w:hanging="360"/>
      </w:pPr>
    </w:lvl>
    <w:lvl w:ilvl="5" w:tplc="1096C564">
      <w:start w:val="1"/>
      <w:numFmt w:val="decimal"/>
      <w:lvlText w:val="%6)"/>
      <w:lvlJc w:val="left"/>
      <w:pPr>
        <w:ind w:left="1020" w:hanging="360"/>
      </w:pPr>
    </w:lvl>
    <w:lvl w:ilvl="6" w:tplc="0A525D9A">
      <w:start w:val="1"/>
      <w:numFmt w:val="decimal"/>
      <w:lvlText w:val="%7)"/>
      <w:lvlJc w:val="left"/>
      <w:pPr>
        <w:ind w:left="1020" w:hanging="360"/>
      </w:pPr>
    </w:lvl>
    <w:lvl w:ilvl="7" w:tplc="402AE32A">
      <w:start w:val="1"/>
      <w:numFmt w:val="decimal"/>
      <w:lvlText w:val="%8)"/>
      <w:lvlJc w:val="left"/>
      <w:pPr>
        <w:ind w:left="1020" w:hanging="360"/>
      </w:pPr>
    </w:lvl>
    <w:lvl w:ilvl="8" w:tplc="437EB522">
      <w:start w:val="1"/>
      <w:numFmt w:val="decimal"/>
      <w:lvlText w:val="%9)"/>
      <w:lvlJc w:val="left"/>
      <w:pPr>
        <w:ind w:left="1020" w:hanging="360"/>
      </w:pPr>
    </w:lvl>
  </w:abstractNum>
  <w:abstractNum w:abstractNumId="24" w15:restartNumberingAfterBreak="0">
    <w:nsid w:val="57A233E9"/>
    <w:multiLevelType w:val="hybridMultilevel"/>
    <w:tmpl w:val="4B80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6112A"/>
    <w:multiLevelType w:val="hybridMultilevel"/>
    <w:tmpl w:val="EF7E5AD6"/>
    <w:lvl w:ilvl="0" w:tplc="43B04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5381F"/>
    <w:multiLevelType w:val="hybridMultilevel"/>
    <w:tmpl w:val="90DA7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DC7C60"/>
    <w:multiLevelType w:val="hybridMultilevel"/>
    <w:tmpl w:val="9132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9578B"/>
    <w:multiLevelType w:val="hybridMultilevel"/>
    <w:tmpl w:val="54A23D8A"/>
    <w:lvl w:ilvl="0" w:tplc="320ECAF2">
      <w:start w:val="1"/>
      <w:numFmt w:val="decimal"/>
      <w:lvlText w:val="%1)"/>
      <w:lvlJc w:val="left"/>
      <w:pPr>
        <w:ind w:left="1020" w:hanging="360"/>
      </w:pPr>
    </w:lvl>
    <w:lvl w:ilvl="1" w:tplc="5B2E9050">
      <w:start w:val="1"/>
      <w:numFmt w:val="decimal"/>
      <w:lvlText w:val="%2)"/>
      <w:lvlJc w:val="left"/>
      <w:pPr>
        <w:ind w:left="1020" w:hanging="360"/>
      </w:pPr>
    </w:lvl>
    <w:lvl w:ilvl="2" w:tplc="F8A0D14E">
      <w:start w:val="1"/>
      <w:numFmt w:val="decimal"/>
      <w:lvlText w:val="%3)"/>
      <w:lvlJc w:val="left"/>
      <w:pPr>
        <w:ind w:left="1020" w:hanging="360"/>
      </w:pPr>
    </w:lvl>
    <w:lvl w:ilvl="3" w:tplc="2EB2DBA2">
      <w:start w:val="1"/>
      <w:numFmt w:val="decimal"/>
      <w:lvlText w:val="%4)"/>
      <w:lvlJc w:val="left"/>
      <w:pPr>
        <w:ind w:left="1020" w:hanging="360"/>
      </w:pPr>
    </w:lvl>
    <w:lvl w:ilvl="4" w:tplc="6C684346">
      <w:start w:val="1"/>
      <w:numFmt w:val="decimal"/>
      <w:lvlText w:val="%5)"/>
      <w:lvlJc w:val="left"/>
      <w:pPr>
        <w:ind w:left="1020" w:hanging="360"/>
      </w:pPr>
    </w:lvl>
    <w:lvl w:ilvl="5" w:tplc="285E080E">
      <w:start w:val="1"/>
      <w:numFmt w:val="decimal"/>
      <w:lvlText w:val="%6)"/>
      <w:lvlJc w:val="left"/>
      <w:pPr>
        <w:ind w:left="1020" w:hanging="360"/>
      </w:pPr>
    </w:lvl>
    <w:lvl w:ilvl="6" w:tplc="4A169318">
      <w:start w:val="1"/>
      <w:numFmt w:val="decimal"/>
      <w:lvlText w:val="%7)"/>
      <w:lvlJc w:val="left"/>
      <w:pPr>
        <w:ind w:left="1020" w:hanging="360"/>
      </w:pPr>
    </w:lvl>
    <w:lvl w:ilvl="7" w:tplc="A8BA529E">
      <w:start w:val="1"/>
      <w:numFmt w:val="decimal"/>
      <w:lvlText w:val="%8)"/>
      <w:lvlJc w:val="left"/>
      <w:pPr>
        <w:ind w:left="1020" w:hanging="360"/>
      </w:pPr>
    </w:lvl>
    <w:lvl w:ilvl="8" w:tplc="C8F01C46">
      <w:start w:val="1"/>
      <w:numFmt w:val="decimal"/>
      <w:lvlText w:val="%9)"/>
      <w:lvlJc w:val="left"/>
      <w:pPr>
        <w:ind w:left="1020" w:hanging="360"/>
      </w:pPr>
    </w:lvl>
  </w:abstractNum>
  <w:abstractNum w:abstractNumId="29" w15:restartNumberingAfterBreak="0">
    <w:nsid w:val="60810E47"/>
    <w:multiLevelType w:val="hybridMultilevel"/>
    <w:tmpl w:val="D528F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E7895"/>
    <w:multiLevelType w:val="hybridMultilevel"/>
    <w:tmpl w:val="8FC8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F6323"/>
    <w:multiLevelType w:val="hybridMultilevel"/>
    <w:tmpl w:val="EA7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86CBF"/>
    <w:multiLevelType w:val="hybridMultilevel"/>
    <w:tmpl w:val="5726CE5A"/>
    <w:lvl w:ilvl="0" w:tplc="0B565112">
      <w:start w:val="1"/>
      <w:numFmt w:val="decimal"/>
      <w:lvlText w:val="%1)"/>
      <w:lvlJc w:val="left"/>
      <w:pPr>
        <w:ind w:left="1020" w:hanging="360"/>
      </w:pPr>
    </w:lvl>
    <w:lvl w:ilvl="1" w:tplc="B9D26286">
      <w:start w:val="1"/>
      <w:numFmt w:val="decimal"/>
      <w:lvlText w:val="%2)"/>
      <w:lvlJc w:val="left"/>
      <w:pPr>
        <w:ind w:left="1020" w:hanging="360"/>
      </w:pPr>
    </w:lvl>
    <w:lvl w:ilvl="2" w:tplc="19B6CE9C">
      <w:start w:val="1"/>
      <w:numFmt w:val="decimal"/>
      <w:lvlText w:val="%3)"/>
      <w:lvlJc w:val="left"/>
      <w:pPr>
        <w:ind w:left="1020" w:hanging="360"/>
      </w:pPr>
    </w:lvl>
    <w:lvl w:ilvl="3" w:tplc="F224D13C">
      <w:start w:val="1"/>
      <w:numFmt w:val="decimal"/>
      <w:lvlText w:val="%4)"/>
      <w:lvlJc w:val="left"/>
      <w:pPr>
        <w:ind w:left="1020" w:hanging="360"/>
      </w:pPr>
    </w:lvl>
    <w:lvl w:ilvl="4" w:tplc="8576724E">
      <w:start w:val="1"/>
      <w:numFmt w:val="decimal"/>
      <w:lvlText w:val="%5)"/>
      <w:lvlJc w:val="left"/>
      <w:pPr>
        <w:ind w:left="1020" w:hanging="360"/>
      </w:pPr>
    </w:lvl>
    <w:lvl w:ilvl="5" w:tplc="8980570A">
      <w:start w:val="1"/>
      <w:numFmt w:val="decimal"/>
      <w:lvlText w:val="%6)"/>
      <w:lvlJc w:val="left"/>
      <w:pPr>
        <w:ind w:left="1020" w:hanging="360"/>
      </w:pPr>
    </w:lvl>
    <w:lvl w:ilvl="6" w:tplc="AA8E926C">
      <w:start w:val="1"/>
      <w:numFmt w:val="decimal"/>
      <w:lvlText w:val="%7)"/>
      <w:lvlJc w:val="left"/>
      <w:pPr>
        <w:ind w:left="1020" w:hanging="360"/>
      </w:pPr>
    </w:lvl>
    <w:lvl w:ilvl="7" w:tplc="BAC820AC">
      <w:start w:val="1"/>
      <w:numFmt w:val="decimal"/>
      <w:lvlText w:val="%8)"/>
      <w:lvlJc w:val="left"/>
      <w:pPr>
        <w:ind w:left="1020" w:hanging="360"/>
      </w:pPr>
    </w:lvl>
    <w:lvl w:ilvl="8" w:tplc="B12C8CA4">
      <w:start w:val="1"/>
      <w:numFmt w:val="decimal"/>
      <w:lvlText w:val="%9)"/>
      <w:lvlJc w:val="left"/>
      <w:pPr>
        <w:ind w:left="1020" w:hanging="360"/>
      </w:pPr>
    </w:lvl>
  </w:abstractNum>
  <w:abstractNum w:abstractNumId="33" w15:restartNumberingAfterBreak="0">
    <w:nsid w:val="6EE04F78"/>
    <w:multiLevelType w:val="hybridMultilevel"/>
    <w:tmpl w:val="D65C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F775E"/>
    <w:multiLevelType w:val="hybridMultilevel"/>
    <w:tmpl w:val="5914C60E"/>
    <w:lvl w:ilvl="0" w:tplc="A8B48B1C">
      <w:start w:val="1"/>
      <w:numFmt w:val="decimal"/>
      <w:lvlText w:val="%1)"/>
      <w:lvlJc w:val="left"/>
      <w:pPr>
        <w:ind w:left="1020" w:hanging="360"/>
      </w:pPr>
    </w:lvl>
    <w:lvl w:ilvl="1" w:tplc="1DB036E4">
      <w:start w:val="1"/>
      <w:numFmt w:val="decimal"/>
      <w:lvlText w:val="%2)"/>
      <w:lvlJc w:val="left"/>
      <w:pPr>
        <w:ind w:left="1020" w:hanging="360"/>
      </w:pPr>
    </w:lvl>
    <w:lvl w:ilvl="2" w:tplc="1D2694E8">
      <w:start w:val="1"/>
      <w:numFmt w:val="decimal"/>
      <w:lvlText w:val="%3)"/>
      <w:lvlJc w:val="left"/>
      <w:pPr>
        <w:ind w:left="1020" w:hanging="360"/>
      </w:pPr>
    </w:lvl>
    <w:lvl w:ilvl="3" w:tplc="206E8D30">
      <w:start w:val="1"/>
      <w:numFmt w:val="decimal"/>
      <w:lvlText w:val="%4)"/>
      <w:lvlJc w:val="left"/>
      <w:pPr>
        <w:ind w:left="1020" w:hanging="360"/>
      </w:pPr>
    </w:lvl>
    <w:lvl w:ilvl="4" w:tplc="0D362078">
      <w:start w:val="1"/>
      <w:numFmt w:val="decimal"/>
      <w:lvlText w:val="%5)"/>
      <w:lvlJc w:val="left"/>
      <w:pPr>
        <w:ind w:left="1020" w:hanging="360"/>
      </w:pPr>
    </w:lvl>
    <w:lvl w:ilvl="5" w:tplc="FCF006BC">
      <w:start w:val="1"/>
      <w:numFmt w:val="decimal"/>
      <w:lvlText w:val="%6)"/>
      <w:lvlJc w:val="left"/>
      <w:pPr>
        <w:ind w:left="1020" w:hanging="360"/>
      </w:pPr>
    </w:lvl>
    <w:lvl w:ilvl="6" w:tplc="AC222654">
      <w:start w:val="1"/>
      <w:numFmt w:val="decimal"/>
      <w:lvlText w:val="%7)"/>
      <w:lvlJc w:val="left"/>
      <w:pPr>
        <w:ind w:left="1020" w:hanging="360"/>
      </w:pPr>
    </w:lvl>
    <w:lvl w:ilvl="7" w:tplc="D51E99B6">
      <w:start w:val="1"/>
      <w:numFmt w:val="decimal"/>
      <w:lvlText w:val="%8)"/>
      <w:lvlJc w:val="left"/>
      <w:pPr>
        <w:ind w:left="1020" w:hanging="360"/>
      </w:pPr>
    </w:lvl>
    <w:lvl w:ilvl="8" w:tplc="42DA19EA">
      <w:start w:val="1"/>
      <w:numFmt w:val="decimal"/>
      <w:lvlText w:val="%9)"/>
      <w:lvlJc w:val="left"/>
      <w:pPr>
        <w:ind w:left="1020" w:hanging="360"/>
      </w:pPr>
    </w:lvl>
  </w:abstractNum>
  <w:abstractNum w:abstractNumId="35" w15:restartNumberingAfterBreak="0">
    <w:nsid w:val="761C6B33"/>
    <w:multiLevelType w:val="hybridMultilevel"/>
    <w:tmpl w:val="EA08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07E7D"/>
    <w:multiLevelType w:val="multilevel"/>
    <w:tmpl w:val="90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33119"/>
    <w:multiLevelType w:val="hybridMultilevel"/>
    <w:tmpl w:val="00AA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86454">
    <w:abstractNumId w:val="31"/>
  </w:num>
  <w:num w:numId="2" w16cid:durableId="204148680">
    <w:abstractNumId w:val="5"/>
  </w:num>
  <w:num w:numId="3" w16cid:durableId="774061281">
    <w:abstractNumId w:val="11"/>
  </w:num>
  <w:num w:numId="4" w16cid:durableId="587007689">
    <w:abstractNumId w:val="37"/>
  </w:num>
  <w:num w:numId="5" w16cid:durableId="683285224">
    <w:abstractNumId w:val="30"/>
  </w:num>
  <w:num w:numId="6" w16cid:durableId="2104955800">
    <w:abstractNumId w:val="24"/>
  </w:num>
  <w:num w:numId="7" w16cid:durableId="1413818516">
    <w:abstractNumId w:val="0"/>
  </w:num>
  <w:num w:numId="8" w16cid:durableId="1336541995">
    <w:abstractNumId w:val="21"/>
  </w:num>
  <w:num w:numId="9" w16cid:durableId="1728719751">
    <w:abstractNumId w:val="3"/>
  </w:num>
  <w:num w:numId="10" w16cid:durableId="2065907569">
    <w:abstractNumId w:val="25"/>
  </w:num>
  <w:num w:numId="11" w16cid:durableId="1538735248">
    <w:abstractNumId w:val="6"/>
  </w:num>
  <w:num w:numId="12" w16cid:durableId="848787634">
    <w:abstractNumId w:val="1"/>
  </w:num>
  <w:num w:numId="13" w16cid:durableId="426460216">
    <w:abstractNumId w:val="26"/>
  </w:num>
  <w:num w:numId="14" w16cid:durableId="1717045160">
    <w:abstractNumId w:val="27"/>
  </w:num>
  <w:num w:numId="15" w16cid:durableId="1638412313">
    <w:abstractNumId w:val="33"/>
  </w:num>
  <w:num w:numId="16" w16cid:durableId="1635022910">
    <w:abstractNumId w:val="13"/>
  </w:num>
  <w:num w:numId="17" w16cid:durableId="1705013683">
    <w:abstractNumId w:val="19"/>
  </w:num>
  <w:num w:numId="18" w16cid:durableId="336076522">
    <w:abstractNumId w:val="28"/>
  </w:num>
  <w:num w:numId="19" w16cid:durableId="1182204250">
    <w:abstractNumId w:val="23"/>
  </w:num>
  <w:num w:numId="20" w16cid:durableId="1573269890">
    <w:abstractNumId w:val="7"/>
  </w:num>
  <w:num w:numId="21" w16cid:durableId="1387870841">
    <w:abstractNumId w:val="34"/>
  </w:num>
  <w:num w:numId="22" w16cid:durableId="1613438683">
    <w:abstractNumId w:val="29"/>
  </w:num>
  <w:num w:numId="23" w16cid:durableId="1750616527">
    <w:abstractNumId w:val="32"/>
  </w:num>
  <w:num w:numId="24" w16cid:durableId="594289502">
    <w:abstractNumId w:val="2"/>
  </w:num>
  <w:num w:numId="25" w16cid:durableId="851644656">
    <w:abstractNumId w:val="16"/>
  </w:num>
  <w:num w:numId="26" w16cid:durableId="862479418">
    <w:abstractNumId w:val="20"/>
  </w:num>
  <w:num w:numId="27" w16cid:durableId="1037704935">
    <w:abstractNumId w:val="14"/>
  </w:num>
  <w:num w:numId="28" w16cid:durableId="1380283958">
    <w:abstractNumId w:val="22"/>
  </w:num>
  <w:num w:numId="29" w16cid:durableId="1274245111">
    <w:abstractNumId w:val="15"/>
  </w:num>
  <w:num w:numId="30" w16cid:durableId="141390532">
    <w:abstractNumId w:val="10"/>
  </w:num>
  <w:num w:numId="31" w16cid:durableId="1927224258">
    <w:abstractNumId w:val="4"/>
  </w:num>
  <w:num w:numId="32" w16cid:durableId="797451804">
    <w:abstractNumId w:val="18"/>
  </w:num>
  <w:num w:numId="33" w16cid:durableId="1833838765">
    <w:abstractNumId w:val="8"/>
  </w:num>
  <w:num w:numId="34" w16cid:durableId="1289360931">
    <w:abstractNumId w:val="36"/>
  </w:num>
  <w:num w:numId="35" w16cid:durableId="1579553874">
    <w:abstractNumId w:val="12"/>
  </w:num>
  <w:num w:numId="36" w16cid:durableId="765227426">
    <w:abstractNumId w:val="9"/>
  </w:num>
  <w:num w:numId="37" w16cid:durableId="613437646">
    <w:abstractNumId w:val="17"/>
  </w:num>
  <w:num w:numId="38" w16cid:durableId="18513350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8"/>
    <w:rsid w:val="000013FB"/>
    <w:rsid w:val="00001524"/>
    <w:rsid w:val="00001F74"/>
    <w:rsid w:val="00002168"/>
    <w:rsid w:val="00002573"/>
    <w:rsid w:val="000025D3"/>
    <w:rsid w:val="00004D1F"/>
    <w:rsid w:val="00005C23"/>
    <w:rsid w:val="000063D7"/>
    <w:rsid w:val="000064AF"/>
    <w:rsid w:val="000065C7"/>
    <w:rsid w:val="00006D74"/>
    <w:rsid w:val="000074CB"/>
    <w:rsid w:val="000076C8"/>
    <w:rsid w:val="00007ABF"/>
    <w:rsid w:val="00007ACC"/>
    <w:rsid w:val="0001053C"/>
    <w:rsid w:val="00011A4D"/>
    <w:rsid w:val="00011AAA"/>
    <w:rsid w:val="00012AF3"/>
    <w:rsid w:val="00017596"/>
    <w:rsid w:val="00020F0B"/>
    <w:rsid w:val="00021373"/>
    <w:rsid w:val="00021975"/>
    <w:rsid w:val="00023521"/>
    <w:rsid w:val="000235BC"/>
    <w:rsid w:val="00023ED5"/>
    <w:rsid w:val="0002670A"/>
    <w:rsid w:val="00027A86"/>
    <w:rsid w:val="000306F3"/>
    <w:rsid w:val="000308CF"/>
    <w:rsid w:val="00030C4B"/>
    <w:rsid w:val="00032A6C"/>
    <w:rsid w:val="00032A90"/>
    <w:rsid w:val="0003381A"/>
    <w:rsid w:val="000344AD"/>
    <w:rsid w:val="00034AD6"/>
    <w:rsid w:val="00034B6E"/>
    <w:rsid w:val="000411B7"/>
    <w:rsid w:val="00042919"/>
    <w:rsid w:val="000435C7"/>
    <w:rsid w:val="00044D58"/>
    <w:rsid w:val="000458D4"/>
    <w:rsid w:val="00046C74"/>
    <w:rsid w:val="00047F79"/>
    <w:rsid w:val="00053E01"/>
    <w:rsid w:val="000541D8"/>
    <w:rsid w:val="00054601"/>
    <w:rsid w:val="000566CB"/>
    <w:rsid w:val="00056755"/>
    <w:rsid w:val="000568DC"/>
    <w:rsid w:val="00056A6C"/>
    <w:rsid w:val="000572C9"/>
    <w:rsid w:val="000575D6"/>
    <w:rsid w:val="0005777C"/>
    <w:rsid w:val="00061311"/>
    <w:rsid w:val="000635D6"/>
    <w:rsid w:val="00065721"/>
    <w:rsid w:val="0006654B"/>
    <w:rsid w:val="00066A24"/>
    <w:rsid w:val="00066D5E"/>
    <w:rsid w:val="00067A3F"/>
    <w:rsid w:val="000702C7"/>
    <w:rsid w:val="00070E60"/>
    <w:rsid w:val="00071581"/>
    <w:rsid w:val="0007335F"/>
    <w:rsid w:val="000736C7"/>
    <w:rsid w:val="000748D2"/>
    <w:rsid w:val="000777CE"/>
    <w:rsid w:val="000800FB"/>
    <w:rsid w:val="00080756"/>
    <w:rsid w:val="00083A2F"/>
    <w:rsid w:val="00086188"/>
    <w:rsid w:val="000870B7"/>
    <w:rsid w:val="00090554"/>
    <w:rsid w:val="0009083B"/>
    <w:rsid w:val="00090C92"/>
    <w:rsid w:val="00090F31"/>
    <w:rsid w:val="00091096"/>
    <w:rsid w:val="00092426"/>
    <w:rsid w:val="0009344E"/>
    <w:rsid w:val="00093EDB"/>
    <w:rsid w:val="00094A9A"/>
    <w:rsid w:val="00094ABC"/>
    <w:rsid w:val="00095CDF"/>
    <w:rsid w:val="00096284"/>
    <w:rsid w:val="0009641E"/>
    <w:rsid w:val="00096438"/>
    <w:rsid w:val="00096CB0"/>
    <w:rsid w:val="00096D9F"/>
    <w:rsid w:val="00096FFC"/>
    <w:rsid w:val="000A0EEF"/>
    <w:rsid w:val="000A11F3"/>
    <w:rsid w:val="000A2242"/>
    <w:rsid w:val="000A691F"/>
    <w:rsid w:val="000A69CF"/>
    <w:rsid w:val="000A6A0D"/>
    <w:rsid w:val="000A707B"/>
    <w:rsid w:val="000A71DE"/>
    <w:rsid w:val="000A7D3C"/>
    <w:rsid w:val="000B1993"/>
    <w:rsid w:val="000B24F5"/>
    <w:rsid w:val="000B3AAA"/>
    <w:rsid w:val="000B45D6"/>
    <w:rsid w:val="000B5395"/>
    <w:rsid w:val="000B54A5"/>
    <w:rsid w:val="000B6739"/>
    <w:rsid w:val="000C05FD"/>
    <w:rsid w:val="000C0781"/>
    <w:rsid w:val="000C0926"/>
    <w:rsid w:val="000C0F2D"/>
    <w:rsid w:val="000C0F9E"/>
    <w:rsid w:val="000C116D"/>
    <w:rsid w:val="000C1741"/>
    <w:rsid w:val="000C1A92"/>
    <w:rsid w:val="000C48D7"/>
    <w:rsid w:val="000C4E8E"/>
    <w:rsid w:val="000C5A5E"/>
    <w:rsid w:val="000C5B49"/>
    <w:rsid w:val="000C666B"/>
    <w:rsid w:val="000C678C"/>
    <w:rsid w:val="000C6FEC"/>
    <w:rsid w:val="000C7213"/>
    <w:rsid w:val="000D0856"/>
    <w:rsid w:val="000D0EC1"/>
    <w:rsid w:val="000D55BB"/>
    <w:rsid w:val="000D5865"/>
    <w:rsid w:val="000D7CA6"/>
    <w:rsid w:val="000E034B"/>
    <w:rsid w:val="000E07A9"/>
    <w:rsid w:val="000E1EA9"/>
    <w:rsid w:val="000E2B2B"/>
    <w:rsid w:val="000E3621"/>
    <w:rsid w:val="000E3CB2"/>
    <w:rsid w:val="000E4BCF"/>
    <w:rsid w:val="000E594E"/>
    <w:rsid w:val="000E6762"/>
    <w:rsid w:val="000E6C5E"/>
    <w:rsid w:val="000F11E1"/>
    <w:rsid w:val="000F13D2"/>
    <w:rsid w:val="000F16BF"/>
    <w:rsid w:val="000F1CE2"/>
    <w:rsid w:val="000F2574"/>
    <w:rsid w:val="000F2D36"/>
    <w:rsid w:val="000F31CA"/>
    <w:rsid w:val="000F3342"/>
    <w:rsid w:val="000F3869"/>
    <w:rsid w:val="000F505D"/>
    <w:rsid w:val="000F594C"/>
    <w:rsid w:val="000F61BC"/>
    <w:rsid w:val="00102D37"/>
    <w:rsid w:val="0010398A"/>
    <w:rsid w:val="00104350"/>
    <w:rsid w:val="001043EF"/>
    <w:rsid w:val="00105760"/>
    <w:rsid w:val="001111CD"/>
    <w:rsid w:val="0011493D"/>
    <w:rsid w:val="00114FF0"/>
    <w:rsid w:val="00115ED5"/>
    <w:rsid w:val="00116937"/>
    <w:rsid w:val="00116B1B"/>
    <w:rsid w:val="00116B73"/>
    <w:rsid w:val="00116EE0"/>
    <w:rsid w:val="001172DD"/>
    <w:rsid w:val="00117AEF"/>
    <w:rsid w:val="00121653"/>
    <w:rsid w:val="001218A2"/>
    <w:rsid w:val="001225F6"/>
    <w:rsid w:val="00123D53"/>
    <w:rsid w:val="00124701"/>
    <w:rsid w:val="00124C18"/>
    <w:rsid w:val="00125786"/>
    <w:rsid w:val="00125EB0"/>
    <w:rsid w:val="00126BFC"/>
    <w:rsid w:val="00126C05"/>
    <w:rsid w:val="00127555"/>
    <w:rsid w:val="001330BF"/>
    <w:rsid w:val="001334D8"/>
    <w:rsid w:val="00133520"/>
    <w:rsid w:val="00133792"/>
    <w:rsid w:val="00134D82"/>
    <w:rsid w:val="0013651B"/>
    <w:rsid w:val="00136EBC"/>
    <w:rsid w:val="00140295"/>
    <w:rsid w:val="00140A0B"/>
    <w:rsid w:val="00141B74"/>
    <w:rsid w:val="001447B5"/>
    <w:rsid w:val="001456C0"/>
    <w:rsid w:val="00146917"/>
    <w:rsid w:val="00146D39"/>
    <w:rsid w:val="001506A9"/>
    <w:rsid w:val="00150764"/>
    <w:rsid w:val="00151418"/>
    <w:rsid w:val="00151CA7"/>
    <w:rsid w:val="00152EB4"/>
    <w:rsid w:val="0015625F"/>
    <w:rsid w:val="00156EC2"/>
    <w:rsid w:val="00156F6C"/>
    <w:rsid w:val="0015735A"/>
    <w:rsid w:val="00160453"/>
    <w:rsid w:val="001606F1"/>
    <w:rsid w:val="001611B4"/>
    <w:rsid w:val="00161CC8"/>
    <w:rsid w:val="00161CE8"/>
    <w:rsid w:val="00163900"/>
    <w:rsid w:val="00163F93"/>
    <w:rsid w:val="0016404D"/>
    <w:rsid w:val="00164110"/>
    <w:rsid w:val="0016479C"/>
    <w:rsid w:val="00166751"/>
    <w:rsid w:val="001676CA"/>
    <w:rsid w:val="00167927"/>
    <w:rsid w:val="001711ED"/>
    <w:rsid w:val="0017287E"/>
    <w:rsid w:val="0017375C"/>
    <w:rsid w:val="00173822"/>
    <w:rsid w:val="00173A1C"/>
    <w:rsid w:val="001744FE"/>
    <w:rsid w:val="00180C65"/>
    <w:rsid w:val="00181095"/>
    <w:rsid w:val="001833DB"/>
    <w:rsid w:val="0018452F"/>
    <w:rsid w:val="00185A51"/>
    <w:rsid w:val="001872B5"/>
    <w:rsid w:val="001877A3"/>
    <w:rsid w:val="0019049A"/>
    <w:rsid w:val="00190553"/>
    <w:rsid w:val="00192459"/>
    <w:rsid w:val="00192D0B"/>
    <w:rsid w:val="00192D4C"/>
    <w:rsid w:val="001979B8"/>
    <w:rsid w:val="001A0D6F"/>
    <w:rsid w:val="001A33CD"/>
    <w:rsid w:val="001A5AD6"/>
    <w:rsid w:val="001A7254"/>
    <w:rsid w:val="001A72D1"/>
    <w:rsid w:val="001B369B"/>
    <w:rsid w:val="001B59E6"/>
    <w:rsid w:val="001C270B"/>
    <w:rsid w:val="001C3F88"/>
    <w:rsid w:val="001C5339"/>
    <w:rsid w:val="001C59EA"/>
    <w:rsid w:val="001C61DB"/>
    <w:rsid w:val="001C65E5"/>
    <w:rsid w:val="001C69EC"/>
    <w:rsid w:val="001C72C2"/>
    <w:rsid w:val="001D107F"/>
    <w:rsid w:val="001D1F61"/>
    <w:rsid w:val="001D3365"/>
    <w:rsid w:val="001D33FA"/>
    <w:rsid w:val="001D425A"/>
    <w:rsid w:val="001D4858"/>
    <w:rsid w:val="001D55D7"/>
    <w:rsid w:val="001D620A"/>
    <w:rsid w:val="001E1484"/>
    <w:rsid w:val="001E2B8F"/>
    <w:rsid w:val="001E37AE"/>
    <w:rsid w:val="001E3D5A"/>
    <w:rsid w:val="001E4358"/>
    <w:rsid w:val="001E4C97"/>
    <w:rsid w:val="001E5A38"/>
    <w:rsid w:val="001E6445"/>
    <w:rsid w:val="001E675F"/>
    <w:rsid w:val="001E746B"/>
    <w:rsid w:val="001E760B"/>
    <w:rsid w:val="001E770E"/>
    <w:rsid w:val="001E7B76"/>
    <w:rsid w:val="001F0118"/>
    <w:rsid w:val="001F06BB"/>
    <w:rsid w:val="001F1246"/>
    <w:rsid w:val="001F1D46"/>
    <w:rsid w:val="001F1E30"/>
    <w:rsid w:val="001F2F06"/>
    <w:rsid w:val="001F789D"/>
    <w:rsid w:val="00200106"/>
    <w:rsid w:val="00201BCE"/>
    <w:rsid w:val="002024C3"/>
    <w:rsid w:val="00202D48"/>
    <w:rsid w:val="002030E9"/>
    <w:rsid w:val="002034F9"/>
    <w:rsid w:val="00203E80"/>
    <w:rsid w:val="002055B2"/>
    <w:rsid w:val="00205D2B"/>
    <w:rsid w:val="0020799C"/>
    <w:rsid w:val="00210F86"/>
    <w:rsid w:val="00212A61"/>
    <w:rsid w:val="00214692"/>
    <w:rsid w:val="00215D27"/>
    <w:rsid w:val="002165A9"/>
    <w:rsid w:val="0022044F"/>
    <w:rsid w:val="00221988"/>
    <w:rsid w:val="00221F44"/>
    <w:rsid w:val="002227BD"/>
    <w:rsid w:val="0022296C"/>
    <w:rsid w:val="00225419"/>
    <w:rsid w:val="00225562"/>
    <w:rsid w:val="00225D29"/>
    <w:rsid w:val="00226A31"/>
    <w:rsid w:val="0022758E"/>
    <w:rsid w:val="002304D3"/>
    <w:rsid w:val="0023050C"/>
    <w:rsid w:val="002315C2"/>
    <w:rsid w:val="002316CC"/>
    <w:rsid w:val="00231FA4"/>
    <w:rsid w:val="002331A9"/>
    <w:rsid w:val="00233432"/>
    <w:rsid w:val="0023377D"/>
    <w:rsid w:val="00233B9E"/>
    <w:rsid w:val="00233C83"/>
    <w:rsid w:val="00234321"/>
    <w:rsid w:val="0023687F"/>
    <w:rsid w:val="00236B10"/>
    <w:rsid w:val="00241602"/>
    <w:rsid w:val="0024196A"/>
    <w:rsid w:val="002424C9"/>
    <w:rsid w:val="002424D5"/>
    <w:rsid w:val="00242B30"/>
    <w:rsid w:val="00245952"/>
    <w:rsid w:val="00247395"/>
    <w:rsid w:val="00250E90"/>
    <w:rsid w:val="0025183A"/>
    <w:rsid w:val="00252C95"/>
    <w:rsid w:val="002544B0"/>
    <w:rsid w:val="00254BBD"/>
    <w:rsid w:val="0025520A"/>
    <w:rsid w:val="00260289"/>
    <w:rsid w:val="00260BCE"/>
    <w:rsid w:val="00261083"/>
    <w:rsid w:val="002616F6"/>
    <w:rsid w:val="00261DB1"/>
    <w:rsid w:val="00262AE4"/>
    <w:rsid w:val="00270605"/>
    <w:rsid w:val="00270DE9"/>
    <w:rsid w:val="002711C8"/>
    <w:rsid w:val="002716CE"/>
    <w:rsid w:val="002807DE"/>
    <w:rsid w:val="00282B9D"/>
    <w:rsid w:val="0028475B"/>
    <w:rsid w:val="002868C1"/>
    <w:rsid w:val="00287725"/>
    <w:rsid w:val="00292649"/>
    <w:rsid w:val="002972CB"/>
    <w:rsid w:val="002A15F5"/>
    <w:rsid w:val="002A18D6"/>
    <w:rsid w:val="002A20E7"/>
    <w:rsid w:val="002A3DC6"/>
    <w:rsid w:val="002A4190"/>
    <w:rsid w:val="002B11BE"/>
    <w:rsid w:val="002B1AF9"/>
    <w:rsid w:val="002B1DF7"/>
    <w:rsid w:val="002B2707"/>
    <w:rsid w:val="002B3C2F"/>
    <w:rsid w:val="002B3FBD"/>
    <w:rsid w:val="002B5896"/>
    <w:rsid w:val="002B7363"/>
    <w:rsid w:val="002B7398"/>
    <w:rsid w:val="002B77EC"/>
    <w:rsid w:val="002C05F8"/>
    <w:rsid w:val="002C0F80"/>
    <w:rsid w:val="002C1085"/>
    <w:rsid w:val="002C176E"/>
    <w:rsid w:val="002C199B"/>
    <w:rsid w:val="002C2AFC"/>
    <w:rsid w:val="002C2EDC"/>
    <w:rsid w:val="002C3751"/>
    <w:rsid w:val="002C4252"/>
    <w:rsid w:val="002C4E1C"/>
    <w:rsid w:val="002C526F"/>
    <w:rsid w:val="002C6580"/>
    <w:rsid w:val="002C665C"/>
    <w:rsid w:val="002C6BF7"/>
    <w:rsid w:val="002C6E08"/>
    <w:rsid w:val="002C6EE1"/>
    <w:rsid w:val="002C7E2C"/>
    <w:rsid w:val="002C7F90"/>
    <w:rsid w:val="002C7FAA"/>
    <w:rsid w:val="002D07B9"/>
    <w:rsid w:val="002D08AF"/>
    <w:rsid w:val="002D08B1"/>
    <w:rsid w:val="002D1BB0"/>
    <w:rsid w:val="002D33A0"/>
    <w:rsid w:val="002D36A9"/>
    <w:rsid w:val="002D39D9"/>
    <w:rsid w:val="002D4036"/>
    <w:rsid w:val="002D48A6"/>
    <w:rsid w:val="002D5814"/>
    <w:rsid w:val="002D606E"/>
    <w:rsid w:val="002D623F"/>
    <w:rsid w:val="002D7B8A"/>
    <w:rsid w:val="002E0B4F"/>
    <w:rsid w:val="002E13CB"/>
    <w:rsid w:val="002E213E"/>
    <w:rsid w:val="002E3D1D"/>
    <w:rsid w:val="002E4E86"/>
    <w:rsid w:val="002E562C"/>
    <w:rsid w:val="002E58CD"/>
    <w:rsid w:val="002F11FC"/>
    <w:rsid w:val="002F16FD"/>
    <w:rsid w:val="002F296F"/>
    <w:rsid w:val="002F6D31"/>
    <w:rsid w:val="00305C55"/>
    <w:rsid w:val="003064D1"/>
    <w:rsid w:val="003079C5"/>
    <w:rsid w:val="0031242F"/>
    <w:rsid w:val="00312CAA"/>
    <w:rsid w:val="00314749"/>
    <w:rsid w:val="00314E60"/>
    <w:rsid w:val="00315C44"/>
    <w:rsid w:val="0031726E"/>
    <w:rsid w:val="00317294"/>
    <w:rsid w:val="00317464"/>
    <w:rsid w:val="00317BA3"/>
    <w:rsid w:val="0032031B"/>
    <w:rsid w:val="003208D5"/>
    <w:rsid w:val="00320F28"/>
    <w:rsid w:val="003228D5"/>
    <w:rsid w:val="003236F7"/>
    <w:rsid w:val="0032381B"/>
    <w:rsid w:val="003242B9"/>
    <w:rsid w:val="003253B8"/>
    <w:rsid w:val="00325F31"/>
    <w:rsid w:val="00326224"/>
    <w:rsid w:val="0032677B"/>
    <w:rsid w:val="0032688C"/>
    <w:rsid w:val="003317BD"/>
    <w:rsid w:val="00331F98"/>
    <w:rsid w:val="0033250B"/>
    <w:rsid w:val="00333F42"/>
    <w:rsid w:val="00334613"/>
    <w:rsid w:val="00334C9B"/>
    <w:rsid w:val="00334E2A"/>
    <w:rsid w:val="00335381"/>
    <w:rsid w:val="00336559"/>
    <w:rsid w:val="003373AF"/>
    <w:rsid w:val="00337A1E"/>
    <w:rsid w:val="00340E98"/>
    <w:rsid w:val="003422C4"/>
    <w:rsid w:val="00342472"/>
    <w:rsid w:val="00342502"/>
    <w:rsid w:val="00343AEE"/>
    <w:rsid w:val="00343BA1"/>
    <w:rsid w:val="0034518F"/>
    <w:rsid w:val="003456F7"/>
    <w:rsid w:val="003465F0"/>
    <w:rsid w:val="00346683"/>
    <w:rsid w:val="00346E9F"/>
    <w:rsid w:val="00347025"/>
    <w:rsid w:val="0035230A"/>
    <w:rsid w:val="003528C2"/>
    <w:rsid w:val="00352EDF"/>
    <w:rsid w:val="00353B43"/>
    <w:rsid w:val="00353F9E"/>
    <w:rsid w:val="0035501F"/>
    <w:rsid w:val="00355951"/>
    <w:rsid w:val="003563A7"/>
    <w:rsid w:val="003576CF"/>
    <w:rsid w:val="003578BF"/>
    <w:rsid w:val="00357B11"/>
    <w:rsid w:val="0036412F"/>
    <w:rsid w:val="00366E3F"/>
    <w:rsid w:val="00367A4E"/>
    <w:rsid w:val="00367A8B"/>
    <w:rsid w:val="00367D5E"/>
    <w:rsid w:val="00367EBF"/>
    <w:rsid w:val="00370252"/>
    <w:rsid w:val="00372DD1"/>
    <w:rsid w:val="003748D0"/>
    <w:rsid w:val="00375815"/>
    <w:rsid w:val="00376856"/>
    <w:rsid w:val="00376B44"/>
    <w:rsid w:val="00377729"/>
    <w:rsid w:val="003778E3"/>
    <w:rsid w:val="003819D9"/>
    <w:rsid w:val="0038454F"/>
    <w:rsid w:val="0038787D"/>
    <w:rsid w:val="003878E5"/>
    <w:rsid w:val="003904C1"/>
    <w:rsid w:val="0039074B"/>
    <w:rsid w:val="00390A22"/>
    <w:rsid w:val="00391963"/>
    <w:rsid w:val="00391BD7"/>
    <w:rsid w:val="00391CEA"/>
    <w:rsid w:val="00394671"/>
    <w:rsid w:val="00395A94"/>
    <w:rsid w:val="0039673D"/>
    <w:rsid w:val="003A0A91"/>
    <w:rsid w:val="003A0C16"/>
    <w:rsid w:val="003A12FB"/>
    <w:rsid w:val="003A2050"/>
    <w:rsid w:val="003A3180"/>
    <w:rsid w:val="003A486C"/>
    <w:rsid w:val="003A54E1"/>
    <w:rsid w:val="003A5502"/>
    <w:rsid w:val="003A6707"/>
    <w:rsid w:val="003A6803"/>
    <w:rsid w:val="003A7504"/>
    <w:rsid w:val="003A7783"/>
    <w:rsid w:val="003B008A"/>
    <w:rsid w:val="003B056E"/>
    <w:rsid w:val="003B181B"/>
    <w:rsid w:val="003B1EB3"/>
    <w:rsid w:val="003B218B"/>
    <w:rsid w:val="003B24DF"/>
    <w:rsid w:val="003B2A86"/>
    <w:rsid w:val="003B3F1B"/>
    <w:rsid w:val="003B4920"/>
    <w:rsid w:val="003B5C4F"/>
    <w:rsid w:val="003B7929"/>
    <w:rsid w:val="003C117A"/>
    <w:rsid w:val="003C3C2E"/>
    <w:rsid w:val="003C45B3"/>
    <w:rsid w:val="003C4D7A"/>
    <w:rsid w:val="003D0AB1"/>
    <w:rsid w:val="003D2479"/>
    <w:rsid w:val="003D2F58"/>
    <w:rsid w:val="003D417F"/>
    <w:rsid w:val="003D4D59"/>
    <w:rsid w:val="003D642A"/>
    <w:rsid w:val="003D6985"/>
    <w:rsid w:val="003E1365"/>
    <w:rsid w:val="003E203D"/>
    <w:rsid w:val="003E30F7"/>
    <w:rsid w:val="003E3682"/>
    <w:rsid w:val="003E3E2B"/>
    <w:rsid w:val="003E4DB7"/>
    <w:rsid w:val="003E5C42"/>
    <w:rsid w:val="003E63E5"/>
    <w:rsid w:val="003F4C58"/>
    <w:rsid w:val="003F4E64"/>
    <w:rsid w:val="003F4FBF"/>
    <w:rsid w:val="003F555C"/>
    <w:rsid w:val="003F5661"/>
    <w:rsid w:val="003F5772"/>
    <w:rsid w:val="003F6149"/>
    <w:rsid w:val="004012E6"/>
    <w:rsid w:val="00401637"/>
    <w:rsid w:val="00401F1C"/>
    <w:rsid w:val="0040231B"/>
    <w:rsid w:val="00402541"/>
    <w:rsid w:val="004027E3"/>
    <w:rsid w:val="004028FE"/>
    <w:rsid w:val="00403C09"/>
    <w:rsid w:val="0040693C"/>
    <w:rsid w:val="0040791D"/>
    <w:rsid w:val="00412356"/>
    <w:rsid w:val="004126FB"/>
    <w:rsid w:val="004127FD"/>
    <w:rsid w:val="004130DA"/>
    <w:rsid w:val="00413808"/>
    <w:rsid w:val="00413D58"/>
    <w:rsid w:val="00415C32"/>
    <w:rsid w:val="00416646"/>
    <w:rsid w:val="0041741B"/>
    <w:rsid w:val="004177FA"/>
    <w:rsid w:val="00420BAB"/>
    <w:rsid w:val="004218E1"/>
    <w:rsid w:val="00421F67"/>
    <w:rsid w:val="00422421"/>
    <w:rsid w:val="004235AD"/>
    <w:rsid w:val="004248D7"/>
    <w:rsid w:val="00424C82"/>
    <w:rsid w:val="0043088A"/>
    <w:rsid w:val="00432C89"/>
    <w:rsid w:val="00434339"/>
    <w:rsid w:val="0043511A"/>
    <w:rsid w:val="004353A0"/>
    <w:rsid w:val="00436511"/>
    <w:rsid w:val="00440170"/>
    <w:rsid w:val="004407E5"/>
    <w:rsid w:val="0044094B"/>
    <w:rsid w:val="00440BDC"/>
    <w:rsid w:val="00441CD7"/>
    <w:rsid w:val="004428C8"/>
    <w:rsid w:val="00442B69"/>
    <w:rsid w:val="00446A92"/>
    <w:rsid w:val="0044749A"/>
    <w:rsid w:val="00447F65"/>
    <w:rsid w:val="00450303"/>
    <w:rsid w:val="00451B56"/>
    <w:rsid w:val="00452425"/>
    <w:rsid w:val="00453A05"/>
    <w:rsid w:val="00454E71"/>
    <w:rsid w:val="004559AB"/>
    <w:rsid w:val="00455B31"/>
    <w:rsid w:val="00455CF5"/>
    <w:rsid w:val="004561E0"/>
    <w:rsid w:val="00460D0E"/>
    <w:rsid w:val="004617BA"/>
    <w:rsid w:val="0046473E"/>
    <w:rsid w:val="004655A4"/>
    <w:rsid w:val="0046579B"/>
    <w:rsid w:val="00465BDB"/>
    <w:rsid w:val="00465F4B"/>
    <w:rsid w:val="00470A1B"/>
    <w:rsid w:val="00470F5A"/>
    <w:rsid w:val="004744E0"/>
    <w:rsid w:val="00474F97"/>
    <w:rsid w:val="004765AE"/>
    <w:rsid w:val="00477881"/>
    <w:rsid w:val="00477E17"/>
    <w:rsid w:val="00480DF8"/>
    <w:rsid w:val="004829DF"/>
    <w:rsid w:val="00487A05"/>
    <w:rsid w:val="00487D04"/>
    <w:rsid w:val="0049123B"/>
    <w:rsid w:val="004918C4"/>
    <w:rsid w:val="00491C53"/>
    <w:rsid w:val="00492373"/>
    <w:rsid w:val="0049263A"/>
    <w:rsid w:val="00494127"/>
    <w:rsid w:val="00494443"/>
    <w:rsid w:val="004977A0"/>
    <w:rsid w:val="004A3093"/>
    <w:rsid w:val="004A396A"/>
    <w:rsid w:val="004A5812"/>
    <w:rsid w:val="004A7319"/>
    <w:rsid w:val="004A743F"/>
    <w:rsid w:val="004B21DB"/>
    <w:rsid w:val="004B26DB"/>
    <w:rsid w:val="004B2BED"/>
    <w:rsid w:val="004B332F"/>
    <w:rsid w:val="004B3ECF"/>
    <w:rsid w:val="004B40EB"/>
    <w:rsid w:val="004B44BD"/>
    <w:rsid w:val="004B4DEF"/>
    <w:rsid w:val="004B693A"/>
    <w:rsid w:val="004B6CC0"/>
    <w:rsid w:val="004B71FB"/>
    <w:rsid w:val="004B797F"/>
    <w:rsid w:val="004B7D15"/>
    <w:rsid w:val="004C0407"/>
    <w:rsid w:val="004C0BE9"/>
    <w:rsid w:val="004C1653"/>
    <w:rsid w:val="004C27EC"/>
    <w:rsid w:val="004C28BA"/>
    <w:rsid w:val="004C3376"/>
    <w:rsid w:val="004C4141"/>
    <w:rsid w:val="004C5ACF"/>
    <w:rsid w:val="004C7B86"/>
    <w:rsid w:val="004C7F41"/>
    <w:rsid w:val="004D0AB5"/>
    <w:rsid w:val="004D0E5D"/>
    <w:rsid w:val="004D27C5"/>
    <w:rsid w:val="004D2CD1"/>
    <w:rsid w:val="004D3F19"/>
    <w:rsid w:val="004D421B"/>
    <w:rsid w:val="004D4EB8"/>
    <w:rsid w:val="004D7486"/>
    <w:rsid w:val="004E2419"/>
    <w:rsid w:val="004E2DE6"/>
    <w:rsid w:val="004E39EE"/>
    <w:rsid w:val="004E40FA"/>
    <w:rsid w:val="004E4689"/>
    <w:rsid w:val="004E48E4"/>
    <w:rsid w:val="004E63F3"/>
    <w:rsid w:val="004E66E5"/>
    <w:rsid w:val="004E6DF2"/>
    <w:rsid w:val="004E6E8F"/>
    <w:rsid w:val="004E7AE3"/>
    <w:rsid w:val="004E7E1B"/>
    <w:rsid w:val="004E7E9B"/>
    <w:rsid w:val="004F122A"/>
    <w:rsid w:val="004F1F21"/>
    <w:rsid w:val="004F22B1"/>
    <w:rsid w:val="004F560C"/>
    <w:rsid w:val="004F7012"/>
    <w:rsid w:val="00500F76"/>
    <w:rsid w:val="00501268"/>
    <w:rsid w:val="005018F5"/>
    <w:rsid w:val="00501A24"/>
    <w:rsid w:val="00505858"/>
    <w:rsid w:val="00505C8E"/>
    <w:rsid w:val="00506724"/>
    <w:rsid w:val="00506DE1"/>
    <w:rsid w:val="00507636"/>
    <w:rsid w:val="00507CD3"/>
    <w:rsid w:val="00510C4F"/>
    <w:rsid w:val="00511F2D"/>
    <w:rsid w:val="005166C3"/>
    <w:rsid w:val="00517204"/>
    <w:rsid w:val="005174E2"/>
    <w:rsid w:val="00521038"/>
    <w:rsid w:val="005220E1"/>
    <w:rsid w:val="00522EFF"/>
    <w:rsid w:val="00523D03"/>
    <w:rsid w:val="00523DFC"/>
    <w:rsid w:val="00523FCE"/>
    <w:rsid w:val="00524EB6"/>
    <w:rsid w:val="0052500C"/>
    <w:rsid w:val="00526FBB"/>
    <w:rsid w:val="00527F8E"/>
    <w:rsid w:val="00530A12"/>
    <w:rsid w:val="0053364B"/>
    <w:rsid w:val="0053385F"/>
    <w:rsid w:val="00534E91"/>
    <w:rsid w:val="005352AA"/>
    <w:rsid w:val="005365CB"/>
    <w:rsid w:val="00537AE2"/>
    <w:rsid w:val="00543D43"/>
    <w:rsid w:val="00544F0D"/>
    <w:rsid w:val="00544F58"/>
    <w:rsid w:val="00545D94"/>
    <w:rsid w:val="00546E33"/>
    <w:rsid w:val="00554475"/>
    <w:rsid w:val="00555F36"/>
    <w:rsid w:val="005562F4"/>
    <w:rsid w:val="00556A28"/>
    <w:rsid w:val="005570EE"/>
    <w:rsid w:val="0055793D"/>
    <w:rsid w:val="00557FC7"/>
    <w:rsid w:val="005600F3"/>
    <w:rsid w:val="0056029D"/>
    <w:rsid w:val="005604A0"/>
    <w:rsid w:val="00561779"/>
    <w:rsid w:val="00561F3E"/>
    <w:rsid w:val="005628E0"/>
    <w:rsid w:val="00562A0B"/>
    <w:rsid w:val="00563619"/>
    <w:rsid w:val="00564C5D"/>
    <w:rsid w:val="005652D0"/>
    <w:rsid w:val="005655C7"/>
    <w:rsid w:val="0056604F"/>
    <w:rsid w:val="005665CF"/>
    <w:rsid w:val="00567AAF"/>
    <w:rsid w:val="00567D05"/>
    <w:rsid w:val="0057116C"/>
    <w:rsid w:val="005711CF"/>
    <w:rsid w:val="005712A3"/>
    <w:rsid w:val="00572966"/>
    <w:rsid w:val="005738E3"/>
    <w:rsid w:val="00574412"/>
    <w:rsid w:val="005769A8"/>
    <w:rsid w:val="0057748A"/>
    <w:rsid w:val="0057751F"/>
    <w:rsid w:val="00581D52"/>
    <w:rsid w:val="00582037"/>
    <w:rsid w:val="00582430"/>
    <w:rsid w:val="00583231"/>
    <w:rsid w:val="00583340"/>
    <w:rsid w:val="00583E4D"/>
    <w:rsid w:val="00586905"/>
    <w:rsid w:val="0058704D"/>
    <w:rsid w:val="0058EAB5"/>
    <w:rsid w:val="005901E8"/>
    <w:rsid w:val="005903B3"/>
    <w:rsid w:val="005944DE"/>
    <w:rsid w:val="00594FDA"/>
    <w:rsid w:val="005955A1"/>
    <w:rsid w:val="005964B0"/>
    <w:rsid w:val="00597419"/>
    <w:rsid w:val="00597CC3"/>
    <w:rsid w:val="005A1332"/>
    <w:rsid w:val="005A21F3"/>
    <w:rsid w:val="005A2868"/>
    <w:rsid w:val="005A2C99"/>
    <w:rsid w:val="005A3D03"/>
    <w:rsid w:val="005A473E"/>
    <w:rsid w:val="005A477D"/>
    <w:rsid w:val="005A7297"/>
    <w:rsid w:val="005B0774"/>
    <w:rsid w:val="005B283D"/>
    <w:rsid w:val="005B2B49"/>
    <w:rsid w:val="005B4CBE"/>
    <w:rsid w:val="005B4DBC"/>
    <w:rsid w:val="005B5116"/>
    <w:rsid w:val="005B5687"/>
    <w:rsid w:val="005B6722"/>
    <w:rsid w:val="005C03A7"/>
    <w:rsid w:val="005C1BFF"/>
    <w:rsid w:val="005C2E8E"/>
    <w:rsid w:val="005C59D1"/>
    <w:rsid w:val="005C5DAA"/>
    <w:rsid w:val="005C5FCC"/>
    <w:rsid w:val="005C609A"/>
    <w:rsid w:val="005D20D4"/>
    <w:rsid w:val="005D2419"/>
    <w:rsid w:val="005D2438"/>
    <w:rsid w:val="005D3718"/>
    <w:rsid w:val="005D4816"/>
    <w:rsid w:val="005D4A30"/>
    <w:rsid w:val="005D4A55"/>
    <w:rsid w:val="005D4A76"/>
    <w:rsid w:val="005D6ED7"/>
    <w:rsid w:val="005D6FEE"/>
    <w:rsid w:val="005D7584"/>
    <w:rsid w:val="005E05C3"/>
    <w:rsid w:val="005E0F10"/>
    <w:rsid w:val="005E1D1E"/>
    <w:rsid w:val="005E22ED"/>
    <w:rsid w:val="005E37D3"/>
    <w:rsid w:val="005E4945"/>
    <w:rsid w:val="005E516D"/>
    <w:rsid w:val="005E5326"/>
    <w:rsid w:val="005E5DE2"/>
    <w:rsid w:val="005E7724"/>
    <w:rsid w:val="005E7B80"/>
    <w:rsid w:val="005F0563"/>
    <w:rsid w:val="005F1877"/>
    <w:rsid w:val="005F18FF"/>
    <w:rsid w:val="005F1B91"/>
    <w:rsid w:val="005F21C5"/>
    <w:rsid w:val="005F54FE"/>
    <w:rsid w:val="005F6942"/>
    <w:rsid w:val="005F7E0B"/>
    <w:rsid w:val="006021B0"/>
    <w:rsid w:val="00602BDA"/>
    <w:rsid w:val="00603348"/>
    <w:rsid w:val="006046C7"/>
    <w:rsid w:val="0060645F"/>
    <w:rsid w:val="00607597"/>
    <w:rsid w:val="006102C0"/>
    <w:rsid w:val="006134B7"/>
    <w:rsid w:val="00615BC8"/>
    <w:rsid w:val="0061689F"/>
    <w:rsid w:val="006178BB"/>
    <w:rsid w:val="00617A21"/>
    <w:rsid w:val="00617C54"/>
    <w:rsid w:val="0062380C"/>
    <w:rsid w:val="00623EA5"/>
    <w:rsid w:val="006247EE"/>
    <w:rsid w:val="00625C8E"/>
    <w:rsid w:val="006262F6"/>
    <w:rsid w:val="00627980"/>
    <w:rsid w:val="00631050"/>
    <w:rsid w:val="00631BD7"/>
    <w:rsid w:val="006323ED"/>
    <w:rsid w:val="006323FA"/>
    <w:rsid w:val="00632850"/>
    <w:rsid w:val="00633725"/>
    <w:rsid w:val="006339B6"/>
    <w:rsid w:val="006340D9"/>
    <w:rsid w:val="00634ABA"/>
    <w:rsid w:val="00634B8A"/>
    <w:rsid w:val="006358F3"/>
    <w:rsid w:val="0063636C"/>
    <w:rsid w:val="006364F1"/>
    <w:rsid w:val="0063669A"/>
    <w:rsid w:val="0064168C"/>
    <w:rsid w:val="006418BA"/>
    <w:rsid w:val="006420C7"/>
    <w:rsid w:val="006435A5"/>
    <w:rsid w:val="006447F2"/>
    <w:rsid w:val="00645469"/>
    <w:rsid w:val="00647243"/>
    <w:rsid w:val="006476BA"/>
    <w:rsid w:val="00650561"/>
    <w:rsid w:val="00651316"/>
    <w:rsid w:val="00653C4D"/>
    <w:rsid w:val="006564B9"/>
    <w:rsid w:val="0065696C"/>
    <w:rsid w:val="00660072"/>
    <w:rsid w:val="00660326"/>
    <w:rsid w:val="00660832"/>
    <w:rsid w:val="0066131A"/>
    <w:rsid w:val="0066160B"/>
    <w:rsid w:val="00661CDB"/>
    <w:rsid w:val="00662B26"/>
    <w:rsid w:val="00664D28"/>
    <w:rsid w:val="00665F76"/>
    <w:rsid w:val="00666D8F"/>
    <w:rsid w:val="00667F68"/>
    <w:rsid w:val="006736EC"/>
    <w:rsid w:val="00674E98"/>
    <w:rsid w:val="00677459"/>
    <w:rsid w:val="00681257"/>
    <w:rsid w:val="006812CD"/>
    <w:rsid w:val="00681952"/>
    <w:rsid w:val="006834E1"/>
    <w:rsid w:val="00685CD7"/>
    <w:rsid w:val="00690671"/>
    <w:rsid w:val="00691468"/>
    <w:rsid w:val="006921A7"/>
    <w:rsid w:val="00692427"/>
    <w:rsid w:val="00692D8F"/>
    <w:rsid w:val="00693444"/>
    <w:rsid w:val="00695CC5"/>
    <w:rsid w:val="00696609"/>
    <w:rsid w:val="00696B53"/>
    <w:rsid w:val="00696C3B"/>
    <w:rsid w:val="006A16E3"/>
    <w:rsid w:val="006A2403"/>
    <w:rsid w:val="006A2D69"/>
    <w:rsid w:val="006A4695"/>
    <w:rsid w:val="006A4DE7"/>
    <w:rsid w:val="006A5937"/>
    <w:rsid w:val="006B073B"/>
    <w:rsid w:val="006B09AD"/>
    <w:rsid w:val="006B3F18"/>
    <w:rsid w:val="006B5414"/>
    <w:rsid w:val="006B6DEB"/>
    <w:rsid w:val="006B7A28"/>
    <w:rsid w:val="006C0A63"/>
    <w:rsid w:val="006C12E3"/>
    <w:rsid w:val="006C1A40"/>
    <w:rsid w:val="006C3E33"/>
    <w:rsid w:val="006C65E3"/>
    <w:rsid w:val="006C6DAA"/>
    <w:rsid w:val="006D0795"/>
    <w:rsid w:val="006D0F63"/>
    <w:rsid w:val="006D3959"/>
    <w:rsid w:val="006D443B"/>
    <w:rsid w:val="006D4CFA"/>
    <w:rsid w:val="006D5184"/>
    <w:rsid w:val="006D5548"/>
    <w:rsid w:val="006D5738"/>
    <w:rsid w:val="006D5A96"/>
    <w:rsid w:val="006D5E73"/>
    <w:rsid w:val="006E0B62"/>
    <w:rsid w:val="006E1B4D"/>
    <w:rsid w:val="006E209C"/>
    <w:rsid w:val="006E25B3"/>
    <w:rsid w:val="006E4EDD"/>
    <w:rsid w:val="006E5F4C"/>
    <w:rsid w:val="006E763E"/>
    <w:rsid w:val="006F02F8"/>
    <w:rsid w:val="006F047E"/>
    <w:rsid w:val="006F11F4"/>
    <w:rsid w:val="006F12D3"/>
    <w:rsid w:val="006F1FF7"/>
    <w:rsid w:val="006F2028"/>
    <w:rsid w:val="006F2AE7"/>
    <w:rsid w:val="006F725F"/>
    <w:rsid w:val="0070006D"/>
    <w:rsid w:val="007029E4"/>
    <w:rsid w:val="00703CBD"/>
    <w:rsid w:val="00703E42"/>
    <w:rsid w:val="00704F9C"/>
    <w:rsid w:val="007063EC"/>
    <w:rsid w:val="00706CA4"/>
    <w:rsid w:val="00706F62"/>
    <w:rsid w:val="007076FE"/>
    <w:rsid w:val="00712139"/>
    <w:rsid w:val="00714478"/>
    <w:rsid w:val="007160EE"/>
    <w:rsid w:val="00716F3B"/>
    <w:rsid w:val="00720F43"/>
    <w:rsid w:val="007216C0"/>
    <w:rsid w:val="00721B48"/>
    <w:rsid w:val="00723AA6"/>
    <w:rsid w:val="0072409D"/>
    <w:rsid w:val="00725D8F"/>
    <w:rsid w:val="007262D7"/>
    <w:rsid w:val="00726AB4"/>
    <w:rsid w:val="00726ACE"/>
    <w:rsid w:val="00727636"/>
    <w:rsid w:val="00727DD5"/>
    <w:rsid w:val="00732784"/>
    <w:rsid w:val="00732FA1"/>
    <w:rsid w:val="0073340F"/>
    <w:rsid w:val="00734386"/>
    <w:rsid w:val="00735765"/>
    <w:rsid w:val="00736A41"/>
    <w:rsid w:val="00737720"/>
    <w:rsid w:val="00741C3C"/>
    <w:rsid w:val="00741E48"/>
    <w:rsid w:val="007426B1"/>
    <w:rsid w:val="00742B6D"/>
    <w:rsid w:val="00743EAA"/>
    <w:rsid w:val="00745431"/>
    <w:rsid w:val="00746B4B"/>
    <w:rsid w:val="00747D68"/>
    <w:rsid w:val="00747D7F"/>
    <w:rsid w:val="007502F2"/>
    <w:rsid w:val="00751D62"/>
    <w:rsid w:val="00752284"/>
    <w:rsid w:val="007533F6"/>
    <w:rsid w:val="00753895"/>
    <w:rsid w:val="00753A28"/>
    <w:rsid w:val="00753B66"/>
    <w:rsid w:val="00753F20"/>
    <w:rsid w:val="00754228"/>
    <w:rsid w:val="00756251"/>
    <w:rsid w:val="00756DA0"/>
    <w:rsid w:val="0076083D"/>
    <w:rsid w:val="00761C2C"/>
    <w:rsid w:val="00761EB7"/>
    <w:rsid w:val="00762085"/>
    <w:rsid w:val="00763D63"/>
    <w:rsid w:val="00763F63"/>
    <w:rsid w:val="00763F7D"/>
    <w:rsid w:val="00764C33"/>
    <w:rsid w:val="00765DA9"/>
    <w:rsid w:val="00765EE5"/>
    <w:rsid w:val="00766693"/>
    <w:rsid w:val="00766A3D"/>
    <w:rsid w:val="00766B50"/>
    <w:rsid w:val="00767242"/>
    <w:rsid w:val="00767507"/>
    <w:rsid w:val="0076791E"/>
    <w:rsid w:val="00771414"/>
    <w:rsid w:val="00772822"/>
    <w:rsid w:val="00773A86"/>
    <w:rsid w:val="0077638B"/>
    <w:rsid w:val="0077725F"/>
    <w:rsid w:val="007778A0"/>
    <w:rsid w:val="0078164B"/>
    <w:rsid w:val="007823A3"/>
    <w:rsid w:val="00782603"/>
    <w:rsid w:val="007837D8"/>
    <w:rsid w:val="00785308"/>
    <w:rsid w:val="00791D0E"/>
    <w:rsid w:val="00791D28"/>
    <w:rsid w:val="00791D2A"/>
    <w:rsid w:val="007920E2"/>
    <w:rsid w:val="007953DB"/>
    <w:rsid w:val="0079631D"/>
    <w:rsid w:val="007965C4"/>
    <w:rsid w:val="007965C7"/>
    <w:rsid w:val="007967AA"/>
    <w:rsid w:val="00796CD5"/>
    <w:rsid w:val="007973D1"/>
    <w:rsid w:val="00797664"/>
    <w:rsid w:val="0079773F"/>
    <w:rsid w:val="007A147F"/>
    <w:rsid w:val="007A2E83"/>
    <w:rsid w:val="007A3FEB"/>
    <w:rsid w:val="007A4FEB"/>
    <w:rsid w:val="007A63D5"/>
    <w:rsid w:val="007A7072"/>
    <w:rsid w:val="007A732C"/>
    <w:rsid w:val="007B1C12"/>
    <w:rsid w:val="007B2A37"/>
    <w:rsid w:val="007B3B93"/>
    <w:rsid w:val="007B4601"/>
    <w:rsid w:val="007B4C36"/>
    <w:rsid w:val="007B50E4"/>
    <w:rsid w:val="007B54CB"/>
    <w:rsid w:val="007B635F"/>
    <w:rsid w:val="007B6707"/>
    <w:rsid w:val="007B683A"/>
    <w:rsid w:val="007B73EC"/>
    <w:rsid w:val="007C18C0"/>
    <w:rsid w:val="007C2C50"/>
    <w:rsid w:val="007C2F2D"/>
    <w:rsid w:val="007C5D38"/>
    <w:rsid w:val="007C5DDF"/>
    <w:rsid w:val="007D0AB2"/>
    <w:rsid w:val="007D1B78"/>
    <w:rsid w:val="007D223D"/>
    <w:rsid w:val="007D22AA"/>
    <w:rsid w:val="007D4C4B"/>
    <w:rsid w:val="007D4E2E"/>
    <w:rsid w:val="007D5468"/>
    <w:rsid w:val="007D7F67"/>
    <w:rsid w:val="007E0D5B"/>
    <w:rsid w:val="007E25C7"/>
    <w:rsid w:val="007E2E9F"/>
    <w:rsid w:val="007E3091"/>
    <w:rsid w:val="007E4043"/>
    <w:rsid w:val="007E4A0D"/>
    <w:rsid w:val="007F1011"/>
    <w:rsid w:val="007F27D3"/>
    <w:rsid w:val="007F3033"/>
    <w:rsid w:val="007F30AC"/>
    <w:rsid w:val="007F5DCF"/>
    <w:rsid w:val="007F60A2"/>
    <w:rsid w:val="007F6277"/>
    <w:rsid w:val="007F62D2"/>
    <w:rsid w:val="007F6B7E"/>
    <w:rsid w:val="007F7CEF"/>
    <w:rsid w:val="0080090A"/>
    <w:rsid w:val="00801445"/>
    <w:rsid w:val="00801DE2"/>
    <w:rsid w:val="00802575"/>
    <w:rsid w:val="00805D90"/>
    <w:rsid w:val="00810D87"/>
    <w:rsid w:val="008119ED"/>
    <w:rsid w:val="00812C6D"/>
    <w:rsid w:val="0081300B"/>
    <w:rsid w:val="0081562D"/>
    <w:rsid w:val="0081678D"/>
    <w:rsid w:val="00817300"/>
    <w:rsid w:val="00821408"/>
    <w:rsid w:val="00821BED"/>
    <w:rsid w:val="0082279C"/>
    <w:rsid w:val="00822E2A"/>
    <w:rsid w:val="00824795"/>
    <w:rsid w:val="00824801"/>
    <w:rsid w:val="0082498B"/>
    <w:rsid w:val="00824AC6"/>
    <w:rsid w:val="00825005"/>
    <w:rsid w:val="00827F89"/>
    <w:rsid w:val="008306E4"/>
    <w:rsid w:val="0083355C"/>
    <w:rsid w:val="00833DA4"/>
    <w:rsid w:val="00835CBB"/>
    <w:rsid w:val="0084115D"/>
    <w:rsid w:val="00841AC5"/>
    <w:rsid w:val="008424C8"/>
    <w:rsid w:val="008427EF"/>
    <w:rsid w:val="00843EF5"/>
    <w:rsid w:val="00844089"/>
    <w:rsid w:val="008440CA"/>
    <w:rsid w:val="00844AA2"/>
    <w:rsid w:val="00845ADD"/>
    <w:rsid w:val="00846241"/>
    <w:rsid w:val="00847390"/>
    <w:rsid w:val="00847A16"/>
    <w:rsid w:val="00847E1D"/>
    <w:rsid w:val="00847FB6"/>
    <w:rsid w:val="00850338"/>
    <w:rsid w:val="00850A3A"/>
    <w:rsid w:val="00852889"/>
    <w:rsid w:val="00852CC5"/>
    <w:rsid w:val="008534FE"/>
    <w:rsid w:val="00853D8E"/>
    <w:rsid w:val="00854BF8"/>
    <w:rsid w:val="00855DF6"/>
    <w:rsid w:val="00860F7C"/>
    <w:rsid w:val="0086189B"/>
    <w:rsid w:val="0086224A"/>
    <w:rsid w:val="00864202"/>
    <w:rsid w:val="00866E67"/>
    <w:rsid w:val="00870E7A"/>
    <w:rsid w:val="00870EF9"/>
    <w:rsid w:val="00871A9F"/>
    <w:rsid w:val="00874403"/>
    <w:rsid w:val="00874A3D"/>
    <w:rsid w:val="00874ADA"/>
    <w:rsid w:val="00874D9E"/>
    <w:rsid w:val="0087578E"/>
    <w:rsid w:val="00876C29"/>
    <w:rsid w:val="00877FAB"/>
    <w:rsid w:val="00880646"/>
    <w:rsid w:val="00883CBA"/>
    <w:rsid w:val="008844E3"/>
    <w:rsid w:val="00885D29"/>
    <w:rsid w:val="0088601A"/>
    <w:rsid w:val="00887563"/>
    <w:rsid w:val="00887B5E"/>
    <w:rsid w:val="0089226D"/>
    <w:rsid w:val="0089265F"/>
    <w:rsid w:val="00893F64"/>
    <w:rsid w:val="00894004"/>
    <w:rsid w:val="00894FEA"/>
    <w:rsid w:val="0089532F"/>
    <w:rsid w:val="008970A5"/>
    <w:rsid w:val="008A2024"/>
    <w:rsid w:val="008A350F"/>
    <w:rsid w:val="008A354B"/>
    <w:rsid w:val="008A59A7"/>
    <w:rsid w:val="008A6838"/>
    <w:rsid w:val="008A7D79"/>
    <w:rsid w:val="008B0908"/>
    <w:rsid w:val="008B0DB2"/>
    <w:rsid w:val="008B25B4"/>
    <w:rsid w:val="008B3D5A"/>
    <w:rsid w:val="008B4221"/>
    <w:rsid w:val="008B5164"/>
    <w:rsid w:val="008B55EC"/>
    <w:rsid w:val="008B5C15"/>
    <w:rsid w:val="008B771A"/>
    <w:rsid w:val="008C1137"/>
    <w:rsid w:val="008C3F55"/>
    <w:rsid w:val="008C59C7"/>
    <w:rsid w:val="008C5A8C"/>
    <w:rsid w:val="008C5D93"/>
    <w:rsid w:val="008C6BAD"/>
    <w:rsid w:val="008D042F"/>
    <w:rsid w:val="008D11C3"/>
    <w:rsid w:val="008D1365"/>
    <w:rsid w:val="008D2CDE"/>
    <w:rsid w:val="008D41F0"/>
    <w:rsid w:val="008D4ADE"/>
    <w:rsid w:val="008D4FF6"/>
    <w:rsid w:val="008D541B"/>
    <w:rsid w:val="008D5DB9"/>
    <w:rsid w:val="008D5DE2"/>
    <w:rsid w:val="008D72A4"/>
    <w:rsid w:val="008E09AD"/>
    <w:rsid w:val="008E12F3"/>
    <w:rsid w:val="008E183A"/>
    <w:rsid w:val="008E44D4"/>
    <w:rsid w:val="008E52CB"/>
    <w:rsid w:val="008E6913"/>
    <w:rsid w:val="008E6FAB"/>
    <w:rsid w:val="008E778C"/>
    <w:rsid w:val="008F003E"/>
    <w:rsid w:val="008F16CD"/>
    <w:rsid w:val="008F2474"/>
    <w:rsid w:val="008F4229"/>
    <w:rsid w:val="008F6610"/>
    <w:rsid w:val="008F690A"/>
    <w:rsid w:val="0090057B"/>
    <w:rsid w:val="0090213C"/>
    <w:rsid w:val="00903475"/>
    <w:rsid w:val="00903965"/>
    <w:rsid w:val="00904D70"/>
    <w:rsid w:val="00906088"/>
    <w:rsid w:val="00907A10"/>
    <w:rsid w:val="0091029D"/>
    <w:rsid w:val="00911677"/>
    <w:rsid w:val="00911A8C"/>
    <w:rsid w:val="00911EBA"/>
    <w:rsid w:val="009143B2"/>
    <w:rsid w:val="009147CD"/>
    <w:rsid w:val="00915142"/>
    <w:rsid w:val="009154BF"/>
    <w:rsid w:val="00915628"/>
    <w:rsid w:val="009167CA"/>
    <w:rsid w:val="00916CE3"/>
    <w:rsid w:val="00917814"/>
    <w:rsid w:val="00921358"/>
    <w:rsid w:val="00921D1A"/>
    <w:rsid w:val="00922A1A"/>
    <w:rsid w:val="0092307C"/>
    <w:rsid w:val="0092324A"/>
    <w:rsid w:val="0092393C"/>
    <w:rsid w:val="00924E23"/>
    <w:rsid w:val="009253C4"/>
    <w:rsid w:val="009259C9"/>
    <w:rsid w:val="00926C11"/>
    <w:rsid w:val="00927DD4"/>
    <w:rsid w:val="009309AF"/>
    <w:rsid w:val="00931FF2"/>
    <w:rsid w:val="00932E5A"/>
    <w:rsid w:val="009346B8"/>
    <w:rsid w:val="00935068"/>
    <w:rsid w:val="009353E4"/>
    <w:rsid w:val="00935693"/>
    <w:rsid w:val="00935770"/>
    <w:rsid w:val="00935AE0"/>
    <w:rsid w:val="00936264"/>
    <w:rsid w:val="0093702D"/>
    <w:rsid w:val="0093740A"/>
    <w:rsid w:val="00937836"/>
    <w:rsid w:val="00941817"/>
    <w:rsid w:val="00943200"/>
    <w:rsid w:val="00943538"/>
    <w:rsid w:val="009438E4"/>
    <w:rsid w:val="00943D2E"/>
    <w:rsid w:val="00943EBE"/>
    <w:rsid w:val="0094568E"/>
    <w:rsid w:val="00946180"/>
    <w:rsid w:val="00946343"/>
    <w:rsid w:val="00946C7B"/>
    <w:rsid w:val="00950F7C"/>
    <w:rsid w:val="009516D7"/>
    <w:rsid w:val="00955ECA"/>
    <w:rsid w:val="00956FEC"/>
    <w:rsid w:val="00957DBF"/>
    <w:rsid w:val="00957E60"/>
    <w:rsid w:val="00960196"/>
    <w:rsid w:val="009603B3"/>
    <w:rsid w:val="00961218"/>
    <w:rsid w:val="0096197A"/>
    <w:rsid w:val="00961E8D"/>
    <w:rsid w:val="00962AC3"/>
    <w:rsid w:val="00963A19"/>
    <w:rsid w:val="00963BB6"/>
    <w:rsid w:val="00963E9D"/>
    <w:rsid w:val="00964801"/>
    <w:rsid w:val="00964F90"/>
    <w:rsid w:val="009660B2"/>
    <w:rsid w:val="00966853"/>
    <w:rsid w:val="0096731D"/>
    <w:rsid w:val="009701AB"/>
    <w:rsid w:val="0097195A"/>
    <w:rsid w:val="00972899"/>
    <w:rsid w:val="00973050"/>
    <w:rsid w:val="00973291"/>
    <w:rsid w:val="00974701"/>
    <w:rsid w:val="00974A30"/>
    <w:rsid w:val="00975136"/>
    <w:rsid w:val="00976BE1"/>
    <w:rsid w:val="00980A77"/>
    <w:rsid w:val="00981B57"/>
    <w:rsid w:val="00981FCE"/>
    <w:rsid w:val="00983C93"/>
    <w:rsid w:val="00987C71"/>
    <w:rsid w:val="00990DC2"/>
    <w:rsid w:val="00990F9C"/>
    <w:rsid w:val="0099188D"/>
    <w:rsid w:val="00992927"/>
    <w:rsid w:val="00993BF8"/>
    <w:rsid w:val="009940D2"/>
    <w:rsid w:val="00995577"/>
    <w:rsid w:val="00997BF9"/>
    <w:rsid w:val="009A08F1"/>
    <w:rsid w:val="009A2381"/>
    <w:rsid w:val="009A39FB"/>
    <w:rsid w:val="009A41DF"/>
    <w:rsid w:val="009A47C6"/>
    <w:rsid w:val="009A5369"/>
    <w:rsid w:val="009A672E"/>
    <w:rsid w:val="009A6852"/>
    <w:rsid w:val="009B0531"/>
    <w:rsid w:val="009B0838"/>
    <w:rsid w:val="009B1897"/>
    <w:rsid w:val="009B1AA3"/>
    <w:rsid w:val="009B275C"/>
    <w:rsid w:val="009B2960"/>
    <w:rsid w:val="009B2FD1"/>
    <w:rsid w:val="009B322A"/>
    <w:rsid w:val="009B36DB"/>
    <w:rsid w:val="009B3D95"/>
    <w:rsid w:val="009B41E1"/>
    <w:rsid w:val="009B6507"/>
    <w:rsid w:val="009B6701"/>
    <w:rsid w:val="009B76F8"/>
    <w:rsid w:val="009B7AC0"/>
    <w:rsid w:val="009B7CE6"/>
    <w:rsid w:val="009C2DCA"/>
    <w:rsid w:val="009C3AC3"/>
    <w:rsid w:val="009C613F"/>
    <w:rsid w:val="009C64AE"/>
    <w:rsid w:val="009C65F9"/>
    <w:rsid w:val="009C66ED"/>
    <w:rsid w:val="009C7325"/>
    <w:rsid w:val="009C78D7"/>
    <w:rsid w:val="009D01F9"/>
    <w:rsid w:val="009D0487"/>
    <w:rsid w:val="009D2A3F"/>
    <w:rsid w:val="009D38AD"/>
    <w:rsid w:val="009D3D52"/>
    <w:rsid w:val="009D66E7"/>
    <w:rsid w:val="009D6EC9"/>
    <w:rsid w:val="009D7934"/>
    <w:rsid w:val="009D795A"/>
    <w:rsid w:val="009E1C0A"/>
    <w:rsid w:val="009E39D2"/>
    <w:rsid w:val="009E39E8"/>
    <w:rsid w:val="009E4FB9"/>
    <w:rsid w:val="009E5757"/>
    <w:rsid w:val="009E6146"/>
    <w:rsid w:val="009E658B"/>
    <w:rsid w:val="009E6E89"/>
    <w:rsid w:val="009E7B29"/>
    <w:rsid w:val="009F0178"/>
    <w:rsid w:val="009F02C4"/>
    <w:rsid w:val="009F02D6"/>
    <w:rsid w:val="009F1521"/>
    <w:rsid w:val="009F17A3"/>
    <w:rsid w:val="009F3900"/>
    <w:rsid w:val="009F4172"/>
    <w:rsid w:val="009F4D55"/>
    <w:rsid w:val="009F6C56"/>
    <w:rsid w:val="00A03D26"/>
    <w:rsid w:val="00A048DB"/>
    <w:rsid w:val="00A078DC"/>
    <w:rsid w:val="00A11AF9"/>
    <w:rsid w:val="00A1233F"/>
    <w:rsid w:val="00A14AAD"/>
    <w:rsid w:val="00A20B39"/>
    <w:rsid w:val="00A20EE4"/>
    <w:rsid w:val="00A218AB"/>
    <w:rsid w:val="00A228CB"/>
    <w:rsid w:val="00A23294"/>
    <w:rsid w:val="00A2550D"/>
    <w:rsid w:val="00A26668"/>
    <w:rsid w:val="00A32352"/>
    <w:rsid w:val="00A3567E"/>
    <w:rsid w:val="00A35C81"/>
    <w:rsid w:val="00A375F9"/>
    <w:rsid w:val="00A377E5"/>
    <w:rsid w:val="00A37DE0"/>
    <w:rsid w:val="00A40A95"/>
    <w:rsid w:val="00A40D7D"/>
    <w:rsid w:val="00A412B6"/>
    <w:rsid w:val="00A441B2"/>
    <w:rsid w:val="00A44C9D"/>
    <w:rsid w:val="00A452DA"/>
    <w:rsid w:val="00A45F46"/>
    <w:rsid w:val="00A46C69"/>
    <w:rsid w:val="00A509EE"/>
    <w:rsid w:val="00A51114"/>
    <w:rsid w:val="00A51171"/>
    <w:rsid w:val="00A517A4"/>
    <w:rsid w:val="00A54992"/>
    <w:rsid w:val="00A54AFD"/>
    <w:rsid w:val="00A54B52"/>
    <w:rsid w:val="00A55067"/>
    <w:rsid w:val="00A56E02"/>
    <w:rsid w:val="00A57E2C"/>
    <w:rsid w:val="00A60CB1"/>
    <w:rsid w:val="00A642F2"/>
    <w:rsid w:val="00A6467B"/>
    <w:rsid w:val="00A652FE"/>
    <w:rsid w:val="00A65317"/>
    <w:rsid w:val="00A65907"/>
    <w:rsid w:val="00A65AEB"/>
    <w:rsid w:val="00A666DF"/>
    <w:rsid w:val="00A6693D"/>
    <w:rsid w:val="00A66D76"/>
    <w:rsid w:val="00A67DD4"/>
    <w:rsid w:val="00A70C9C"/>
    <w:rsid w:val="00A71B35"/>
    <w:rsid w:val="00A71B98"/>
    <w:rsid w:val="00A71C49"/>
    <w:rsid w:val="00A724E6"/>
    <w:rsid w:val="00A72FE6"/>
    <w:rsid w:val="00A75ED2"/>
    <w:rsid w:val="00A761CB"/>
    <w:rsid w:val="00A764AA"/>
    <w:rsid w:val="00A76F27"/>
    <w:rsid w:val="00A81543"/>
    <w:rsid w:val="00A81FEC"/>
    <w:rsid w:val="00A8293A"/>
    <w:rsid w:val="00A82D72"/>
    <w:rsid w:val="00A83398"/>
    <w:rsid w:val="00A840F7"/>
    <w:rsid w:val="00A853CA"/>
    <w:rsid w:val="00A85595"/>
    <w:rsid w:val="00A91683"/>
    <w:rsid w:val="00A923A7"/>
    <w:rsid w:val="00A939D5"/>
    <w:rsid w:val="00A93F04"/>
    <w:rsid w:val="00A952D4"/>
    <w:rsid w:val="00A96739"/>
    <w:rsid w:val="00AA046C"/>
    <w:rsid w:val="00AA0B03"/>
    <w:rsid w:val="00AA10E7"/>
    <w:rsid w:val="00AA15C1"/>
    <w:rsid w:val="00AA1F2B"/>
    <w:rsid w:val="00AA573C"/>
    <w:rsid w:val="00AA7E14"/>
    <w:rsid w:val="00AB2038"/>
    <w:rsid w:val="00AB294C"/>
    <w:rsid w:val="00AB2A22"/>
    <w:rsid w:val="00AB2F9A"/>
    <w:rsid w:val="00AB3287"/>
    <w:rsid w:val="00AB40FC"/>
    <w:rsid w:val="00AB5E37"/>
    <w:rsid w:val="00AB672F"/>
    <w:rsid w:val="00AB7E48"/>
    <w:rsid w:val="00AC041B"/>
    <w:rsid w:val="00AC0605"/>
    <w:rsid w:val="00AC0B8B"/>
    <w:rsid w:val="00AC22F9"/>
    <w:rsid w:val="00AC2D9D"/>
    <w:rsid w:val="00AC2F87"/>
    <w:rsid w:val="00AC35AB"/>
    <w:rsid w:val="00AC5E4C"/>
    <w:rsid w:val="00AC5E7B"/>
    <w:rsid w:val="00AC634B"/>
    <w:rsid w:val="00AC6731"/>
    <w:rsid w:val="00AC6E8F"/>
    <w:rsid w:val="00AC72EE"/>
    <w:rsid w:val="00AC7C26"/>
    <w:rsid w:val="00AC7E28"/>
    <w:rsid w:val="00AD06EB"/>
    <w:rsid w:val="00AD0713"/>
    <w:rsid w:val="00AD2038"/>
    <w:rsid w:val="00AD2AA6"/>
    <w:rsid w:val="00AD2AA8"/>
    <w:rsid w:val="00AD34A1"/>
    <w:rsid w:val="00AD38F8"/>
    <w:rsid w:val="00AD3A23"/>
    <w:rsid w:val="00AD3CF8"/>
    <w:rsid w:val="00AD442B"/>
    <w:rsid w:val="00AD5540"/>
    <w:rsid w:val="00AD595C"/>
    <w:rsid w:val="00AD5973"/>
    <w:rsid w:val="00AD604D"/>
    <w:rsid w:val="00AD653D"/>
    <w:rsid w:val="00AD67E8"/>
    <w:rsid w:val="00AD7BA7"/>
    <w:rsid w:val="00AE0B2F"/>
    <w:rsid w:val="00AE1E74"/>
    <w:rsid w:val="00AE29E3"/>
    <w:rsid w:val="00AE38F3"/>
    <w:rsid w:val="00AE3C9F"/>
    <w:rsid w:val="00AE4F36"/>
    <w:rsid w:val="00AE53B2"/>
    <w:rsid w:val="00AE57D2"/>
    <w:rsid w:val="00AE5FFA"/>
    <w:rsid w:val="00AE6163"/>
    <w:rsid w:val="00AE768D"/>
    <w:rsid w:val="00AE78BA"/>
    <w:rsid w:val="00AE7F52"/>
    <w:rsid w:val="00AF0CF7"/>
    <w:rsid w:val="00AF0E84"/>
    <w:rsid w:val="00AF179A"/>
    <w:rsid w:val="00AF1ABF"/>
    <w:rsid w:val="00AF228F"/>
    <w:rsid w:val="00AF2A53"/>
    <w:rsid w:val="00AF31CD"/>
    <w:rsid w:val="00AF3A52"/>
    <w:rsid w:val="00AF3B9B"/>
    <w:rsid w:val="00AF4FBD"/>
    <w:rsid w:val="00AF5B1E"/>
    <w:rsid w:val="00AF61B3"/>
    <w:rsid w:val="00B028D8"/>
    <w:rsid w:val="00B03579"/>
    <w:rsid w:val="00B06CB9"/>
    <w:rsid w:val="00B06DAA"/>
    <w:rsid w:val="00B10726"/>
    <w:rsid w:val="00B10D3F"/>
    <w:rsid w:val="00B110EB"/>
    <w:rsid w:val="00B11FD1"/>
    <w:rsid w:val="00B12A90"/>
    <w:rsid w:val="00B142B0"/>
    <w:rsid w:val="00B14AE3"/>
    <w:rsid w:val="00B16031"/>
    <w:rsid w:val="00B16C70"/>
    <w:rsid w:val="00B1737C"/>
    <w:rsid w:val="00B1785B"/>
    <w:rsid w:val="00B23F45"/>
    <w:rsid w:val="00B242F2"/>
    <w:rsid w:val="00B2479A"/>
    <w:rsid w:val="00B254C5"/>
    <w:rsid w:val="00B26293"/>
    <w:rsid w:val="00B26AA1"/>
    <w:rsid w:val="00B30011"/>
    <w:rsid w:val="00B31475"/>
    <w:rsid w:val="00B31748"/>
    <w:rsid w:val="00B31F73"/>
    <w:rsid w:val="00B3355A"/>
    <w:rsid w:val="00B33A86"/>
    <w:rsid w:val="00B33CA8"/>
    <w:rsid w:val="00B34831"/>
    <w:rsid w:val="00B35DE3"/>
    <w:rsid w:val="00B35EA3"/>
    <w:rsid w:val="00B373C7"/>
    <w:rsid w:val="00B40365"/>
    <w:rsid w:val="00B41EA1"/>
    <w:rsid w:val="00B445ED"/>
    <w:rsid w:val="00B44AA7"/>
    <w:rsid w:val="00B44D5E"/>
    <w:rsid w:val="00B45316"/>
    <w:rsid w:val="00B46212"/>
    <w:rsid w:val="00B46376"/>
    <w:rsid w:val="00B47878"/>
    <w:rsid w:val="00B50762"/>
    <w:rsid w:val="00B51921"/>
    <w:rsid w:val="00B51F72"/>
    <w:rsid w:val="00B524DB"/>
    <w:rsid w:val="00B52526"/>
    <w:rsid w:val="00B52541"/>
    <w:rsid w:val="00B52929"/>
    <w:rsid w:val="00B55DBD"/>
    <w:rsid w:val="00B56B28"/>
    <w:rsid w:val="00B57347"/>
    <w:rsid w:val="00B575B0"/>
    <w:rsid w:val="00B57E74"/>
    <w:rsid w:val="00B6027D"/>
    <w:rsid w:val="00B60326"/>
    <w:rsid w:val="00B60E44"/>
    <w:rsid w:val="00B612EB"/>
    <w:rsid w:val="00B63544"/>
    <w:rsid w:val="00B655BD"/>
    <w:rsid w:val="00B668A3"/>
    <w:rsid w:val="00B66F9C"/>
    <w:rsid w:val="00B67361"/>
    <w:rsid w:val="00B673EB"/>
    <w:rsid w:val="00B70FD2"/>
    <w:rsid w:val="00B713B2"/>
    <w:rsid w:val="00B714D0"/>
    <w:rsid w:val="00B71FA9"/>
    <w:rsid w:val="00B71FF5"/>
    <w:rsid w:val="00B7212D"/>
    <w:rsid w:val="00B75C8E"/>
    <w:rsid w:val="00B76448"/>
    <w:rsid w:val="00B76795"/>
    <w:rsid w:val="00B772C8"/>
    <w:rsid w:val="00B776FE"/>
    <w:rsid w:val="00B81562"/>
    <w:rsid w:val="00B82E05"/>
    <w:rsid w:val="00B841EB"/>
    <w:rsid w:val="00B8495E"/>
    <w:rsid w:val="00B85113"/>
    <w:rsid w:val="00B85325"/>
    <w:rsid w:val="00B86A56"/>
    <w:rsid w:val="00B90A71"/>
    <w:rsid w:val="00B90E09"/>
    <w:rsid w:val="00B91C7F"/>
    <w:rsid w:val="00B91FC0"/>
    <w:rsid w:val="00B9214A"/>
    <w:rsid w:val="00B9329F"/>
    <w:rsid w:val="00B961A8"/>
    <w:rsid w:val="00B970BD"/>
    <w:rsid w:val="00B9752A"/>
    <w:rsid w:val="00B97823"/>
    <w:rsid w:val="00B97D92"/>
    <w:rsid w:val="00B97F00"/>
    <w:rsid w:val="00BA1386"/>
    <w:rsid w:val="00BA2819"/>
    <w:rsid w:val="00BA714B"/>
    <w:rsid w:val="00BB14C5"/>
    <w:rsid w:val="00BB26D6"/>
    <w:rsid w:val="00BB2E67"/>
    <w:rsid w:val="00BB3429"/>
    <w:rsid w:val="00BB4629"/>
    <w:rsid w:val="00BB5069"/>
    <w:rsid w:val="00BB5CFD"/>
    <w:rsid w:val="00BB6312"/>
    <w:rsid w:val="00BC0551"/>
    <w:rsid w:val="00BC0A8A"/>
    <w:rsid w:val="00BC1198"/>
    <w:rsid w:val="00BC1959"/>
    <w:rsid w:val="00BC1E64"/>
    <w:rsid w:val="00BC275A"/>
    <w:rsid w:val="00BC2EDD"/>
    <w:rsid w:val="00BC3761"/>
    <w:rsid w:val="00BC3C87"/>
    <w:rsid w:val="00BC5F30"/>
    <w:rsid w:val="00BC7F0C"/>
    <w:rsid w:val="00BC7F21"/>
    <w:rsid w:val="00BD0B21"/>
    <w:rsid w:val="00BD0FB1"/>
    <w:rsid w:val="00BD1EBA"/>
    <w:rsid w:val="00BD41E9"/>
    <w:rsid w:val="00BD72C5"/>
    <w:rsid w:val="00BD74AD"/>
    <w:rsid w:val="00BD7968"/>
    <w:rsid w:val="00BE3F90"/>
    <w:rsid w:val="00BE3FDF"/>
    <w:rsid w:val="00BE45E6"/>
    <w:rsid w:val="00BE4BC8"/>
    <w:rsid w:val="00BE548D"/>
    <w:rsid w:val="00BE5861"/>
    <w:rsid w:val="00BE6022"/>
    <w:rsid w:val="00BE62E8"/>
    <w:rsid w:val="00BE62F1"/>
    <w:rsid w:val="00BE671C"/>
    <w:rsid w:val="00BE6D0E"/>
    <w:rsid w:val="00BF071E"/>
    <w:rsid w:val="00BF1AA6"/>
    <w:rsid w:val="00BF1AD2"/>
    <w:rsid w:val="00BF2EC6"/>
    <w:rsid w:val="00BF6EA1"/>
    <w:rsid w:val="00C01201"/>
    <w:rsid w:val="00C01591"/>
    <w:rsid w:val="00C02273"/>
    <w:rsid w:val="00C02C65"/>
    <w:rsid w:val="00C02FF7"/>
    <w:rsid w:val="00C04F80"/>
    <w:rsid w:val="00C0508D"/>
    <w:rsid w:val="00C05C43"/>
    <w:rsid w:val="00C0779F"/>
    <w:rsid w:val="00C1142D"/>
    <w:rsid w:val="00C12612"/>
    <w:rsid w:val="00C12921"/>
    <w:rsid w:val="00C12F8C"/>
    <w:rsid w:val="00C13D14"/>
    <w:rsid w:val="00C1520B"/>
    <w:rsid w:val="00C153F0"/>
    <w:rsid w:val="00C15789"/>
    <w:rsid w:val="00C15DEB"/>
    <w:rsid w:val="00C16369"/>
    <w:rsid w:val="00C165DA"/>
    <w:rsid w:val="00C16B82"/>
    <w:rsid w:val="00C16E2C"/>
    <w:rsid w:val="00C20A31"/>
    <w:rsid w:val="00C20E7F"/>
    <w:rsid w:val="00C20EA9"/>
    <w:rsid w:val="00C20ED9"/>
    <w:rsid w:val="00C21403"/>
    <w:rsid w:val="00C235DF"/>
    <w:rsid w:val="00C2406E"/>
    <w:rsid w:val="00C24160"/>
    <w:rsid w:val="00C250BD"/>
    <w:rsid w:val="00C253A4"/>
    <w:rsid w:val="00C256AB"/>
    <w:rsid w:val="00C25DDB"/>
    <w:rsid w:val="00C27F80"/>
    <w:rsid w:val="00C30EB8"/>
    <w:rsid w:val="00C31082"/>
    <w:rsid w:val="00C314E0"/>
    <w:rsid w:val="00C31613"/>
    <w:rsid w:val="00C31636"/>
    <w:rsid w:val="00C3229A"/>
    <w:rsid w:val="00C32784"/>
    <w:rsid w:val="00C400C7"/>
    <w:rsid w:val="00C4110D"/>
    <w:rsid w:val="00C416EC"/>
    <w:rsid w:val="00C41A86"/>
    <w:rsid w:val="00C42523"/>
    <w:rsid w:val="00C42E0A"/>
    <w:rsid w:val="00C437B6"/>
    <w:rsid w:val="00C443AA"/>
    <w:rsid w:val="00C44E0E"/>
    <w:rsid w:val="00C4501F"/>
    <w:rsid w:val="00C453C4"/>
    <w:rsid w:val="00C4542A"/>
    <w:rsid w:val="00C46165"/>
    <w:rsid w:val="00C46B99"/>
    <w:rsid w:val="00C46DD8"/>
    <w:rsid w:val="00C47226"/>
    <w:rsid w:val="00C50033"/>
    <w:rsid w:val="00C50F4A"/>
    <w:rsid w:val="00C51B03"/>
    <w:rsid w:val="00C5326B"/>
    <w:rsid w:val="00C54788"/>
    <w:rsid w:val="00C54F11"/>
    <w:rsid w:val="00C55B27"/>
    <w:rsid w:val="00C57783"/>
    <w:rsid w:val="00C6002B"/>
    <w:rsid w:val="00C601D9"/>
    <w:rsid w:val="00C603A7"/>
    <w:rsid w:val="00C60AD7"/>
    <w:rsid w:val="00C61E0C"/>
    <w:rsid w:val="00C64749"/>
    <w:rsid w:val="00C653E9"/>
    <w:rsid w:val="00C6544C"/>
    <w:rsid w:val="00C656D5"/>
    <w:rsid w:val="00C66C4A"/>
    <w:rsid w:val="00C678EE"/>
    <w:rsid w:val="00C71505"/>
    <w:rsid w:val="00C71784"/>
    <w:rsid w:val="00C71C34"/>
    <w:rsid w:val="00C71D1E"/>
    <w:rsid w:val="00C720D5"/>
    <w:rsid w:val="00C7254D"/>
    <w:rsid w:val="00C72DE6"/>
    <w:rsid w:val="00C7356E"/>
    <w:rsid w:val="00C75D49"/>
    <w:rsid w:val="00C7690B"/>
    <w:rsid w:val="00C76B5C"/>
    <w:rsid w:val="00C8090C"/>
    <w:rsid w:val="00C814D0"/>
    <w:rsid w:val="00C814F3"/>
    <w:rsid w:val="00C83405"/>
    <w:rsid w:val="00C83937"/>
    <w:rsid w:val="00C83BD1"/>
    <w:rsid w:val="00C85B1F"/>
    <w:rsid w:val="00C871CE"/>
    <w:rsid w:val="00C918A6"/>
    <w:rsid w:val="00C9261B"/>
    <w:rsid w:val="00C94826"/>
    <w:rsid w:val="00C95850"/>
    <w:rsid w:val="00CA1F83"/>
    <w:rsid w:val="00CA2A5B"/>
    <w:rsid w:val="00CA3583"/>
    <w:rsid w:val="00CA5FE8"/>
    <w:rsid w:val="00CA6943"/>
    <w:rsid w:val="00CA75FF"/>
    <w:rsid w:val="00CB0831"/>
    <w:rsid w:val="00CB12B6"/>
    <w:rsid w:val="00CB3AA1"/>
    <w:rsid w:val="00CB3CA9"/>
    <w:rsid w:val="00CB4C61"/>
    <w:rsid w:val="00CB5556"/>
    <w:rsid w:val="00CB5FF0"/>
    <w:rsid w:val="00CB721D"/>
    <w:rsid w:val="00CB7F4E"/>
    <w:rsid w:val="00CC0156"/>
    <w:rsid w:val="00CC019F"/>
    <w:rsid w:val="00CC0301"/>
    <w:rsid w:val="00CC1136"/>
    <w:rsid w:val="00CC1AA8"/>
    <w:rsid w:val="00CC1E3D"/>
    <w:rsid w:val="00CC2D70"/>
    <w:rsid w:val="00CC65CD"/>
    <w:rsid w:val="00CC6661"/>
    <w:rsid w:val="00CC6BBA"/>
    <w:rsid w:val="00CC6DB0"/>
    <w:rsid w:val="00CC7404"/>
    <w:rsid w:val="00CD0F6F"/>
    <w:rsid w:val="00CD1225"/>
    <w:rsid w:val="00CD18CA"/>
    <w:rsid w:val="00CD1F32"/>
    <w:rsid w:val="00CD2091"/>
    <w:rsid w:val="00CD2D73"/>
    <w:rsid w:val="00CD31CB"/>
    <w:rsid w:val="00CD4557"/>
    <w:rsid w:val="00CD496A"/>
    <w:rsid w:val="00CD4CFC"/>
    <w:rsid w:val="00CD567C"/>
    <w:rsid w:val="00CD6D3A"/>
    <w:rsid w:val="00CE1CA7"/>
    <w:rsid w:val="00CE1E2E"/>
    <w:rsid w:val="00CE21B6"/>
    <w:rsid w:val="00CE3058"/>
    <w:rsid w:val="00CE4454"/>
    <w:rsid w:val="00CE490F"/>
    <w:rsid w:val="00CE49D6"/>
    <w:rsid w:val="00CE4D9C"/>
    <w:rsid w:val="00CF13D5"/>
    <w:rsid w:val="00CF29B9"/>
    <w:rsid w:val="00CF2DDD"/>
    <w:rsid w:val="00CF34E1"/>
    <w:rsid w:val="00CF37FF"/>
    <w:rsid w:val="00CF4716"/>
    <w:rsid w:val="00CF5E58"/>
    <w:rsid w:val="00CF7393"/>
    <w:rsid w:val="00D008D1"/>
    <w:rsid w:val="00D009BF"/>
    <w:rsid w:val="00D02A4B"/>
    <w:rsid w:val="00D03AC1"/>
    <w:rsid w:val="00D03D3C"/>
    <w:rsid w:val="00D042C5"/>
    <w:rsid w:val="00D04F81"/>
    <w:rsid w:val="00D05A48"/>
    <w:rsid w:val="00D06188"/>
    <w:rsid w:val="00D06428"/>
    <w:rsid w:val="00D0691C"/>
    <w:rsid w:val="00D11FDE"/>
    <w:rsid w:val="00D1621A"/>
    <w:rsid w:val="00D17029"/>
    <w:rsid w:val="00D20F8D"/>
    <w:rsid w:val="00D22672"/>
    <w:rsid w:val="00D22831"/>
    <w:rsid w:val="00D2346B"/>
    <w:rsid w:val="00D24517"/>
    <w:rsid w:val="00D25E0B"/>
    <w:rsid w:val="00D26060"/>
    <w:rsid w:val="00D26956"/>
    <w:rsid w:val="00D27472"/>
    <w:rsid w:val="00D27A34"/>
    <w:rsid w:val="00D309F8"/>
    <w:rsid w:val="00D31488"/>
    <w:rsid w:val="00D32C98"/>
    <w:rsid w:val="00D3411E"/>
    <w:rsid w:val="00D350DF"/>
    <w:rsid w:val="00D35FE2"/>
    <w:rsid w:val="00D36A28"/>
    <w:rsid w:val="00D371FC"/>
    <w:rsid w:val="00D372B7"/>
    <w:rsid w:val="00D414FB"/>
    <w:rsid w:val="00D42C86"/>
    <w:rsid w:val="00D43054"/>
    <w:rsid w:val="00D43472"/>
    <w:rsid w:val="00D43D5E"/>
    <w:rsid w:val="00D44439"/>
    <w:rsid w:val="00D4458C"/>
    <w:rsid w:val="00D449AA"/>
    <w:rsid w:val="00D44F03"/>
    <w:rsid w:val="00D465E0"/>
    <w:rsid w:val="00D501A5"/>
    <w:rsid w:val="00D502FF"/>
    <w:rsid w:val="00D50E3F"/>
    <w:rsid w:val="00D51783"/>
    <w:rsid w:val="00D552CB"/>
    <w:rsid w:val="00D568E2"/>
    <w:rsid w:val="00D60C73"/>
    <w:rsid w:val="00D61BF0"/>
    <w:rsid w:val="00D6464A"/>
    <w:rsid w:val="00D65410"/>
    <w:rsid w:val="00D65A87"/>
    <w:rsid w:val="00D65B5F"/>
    <w:rsid w:val="00D66106"/>
    <w:rsid w:val="00D6610C"/>
    <w:rsid w:val="00D66616"/>
    <w:rsid w:val="00D6667F"/>
    <w:rsid w:val="00D668B8"/>
    <w:rsid w:val="00D679FD"/>
    <w:rsid w:val="00D67B40"/>
    <w:rsid w:val="00D67D30"/>
    <w:rsid w:val="00D714C0"/>
    <w:rsid w:val="00D72C54"/>
    <w:rsid w:val="00D72D67"/>
    <w:rsid w:val="00D74158"/>
    <w:rsid w:val="00D75864"/>
    <w:rsid w:val="00D76280"/>
    <w:rsid w:val="00D76D8B"/>
    <w:rsid w:val="00D80966"/>
    <w:rsid w:val="00D835A6"/>
    <w:rsid w:val="00D8370D"/>
    <w:rsid w:val="00D83ABC"/>
    <w:rsid w:val="00D83C63"/>
    <w:rsid w:val="00D840CB"/>
    <w:rsid w:val="00D851C1"/>
    <w:rsid w:val="00D853A4"/>
    <w:rsid w:val="00D85417"/>
    <w:rsid w:val="00D86B73"/>
    <w:rsid w:val="00D904B3"/>
    <w:rsid w:val="00D91D70"/>
    <w:rsid w:val="00D925F0"/>
    <w:rsid w:val="00D9333F"/>
    <w:rsid w:val="00D93C3B"/>
    <w:rsid w:val="00D956FB"/>
    <w:rsid w:val="00D97103"/>
    <w:rsid w:val="00DA03D8"/>
    <w:rsid w:val="00DA17F3"/>
    <w:rsid w:val="00DA36A5"/>
    <w:rsid w:val="00DA379A"/>
    <w:rsid w:val="00DA3E6F"/>
    <w:rsid w:val="00DA4636"/>
    <w:rsid w:val="00DA4CC9"/>
    <w:rsid w:val="00DA57DA"/>
    <w:rsid w:val="00DA6C12"/>
    <w:rsid w:val="00DA70A3"/>
    <w:rsid w:val="00DA730E"/>
    <w:rsid w:val="00DA735E"/>
    <w:rsid w:val="00DB0A9F"/>
    <w:rsid w:val="00DB0CD5"/>
    <w:rsid w:val="00DB0E3B"/>
    <w:rsid w:val="00DB19EC"/>
    <w:rsid w:val="00DB21E2"/>
    <w:rsid w:val="00DB2270"/>
    <w:rsid w:val="00DB2329"/>
    <w:rsid w:val="00DB2343"/>
    <w:rsid w:val="00DB2E91"/>
    <w:rsid w:val="00DB3E3E"/>
    <w:rsid w:val="00DB4DE6"/>
    <w:rsid w:val="00DB5853"/>
    <w:rsid w:val="00DB5B1C"/>
    <w:rsid w:val="00DB5F36"/>
    <w:rsid w:val="00DB66B6"/>
    <w:rsid w:val="00DB6BFF"/>
    <w:rsid w:val="00DB7426"/>
    <w:rsid w:val="00DB7D2D"/>
    <w:rsid w:val="00DC0F21"/>
    <w:rsid w:val="00DC15BF"/>
    <w:rsid w:val="00DC1BB3"/>
    <w:rsid w:val="00DC2F4C"/>
    <w:rsid w:val="00DC3F0A"/>
    <w:rsid w:val="00DC4945"/>
    <w:rsid w:val="00DC57F7"/>
    <w:rsid w:val="00DC63CA"/>
    <w:rsid w:val="00DD02C1"/>
    <w:rsid w:val="00DD04A6"/>
    <w:rsid w:val="00DD0AFC"/>
    <w:rsid w:val="00DD1CF7"/>
    <w:rsid w:val="00DD4834"/>
    <w:rsid w:val="00DD55F1"/>
    <w:rsid w:val="00DD5CA7"/>
    <w:rsid w:val="00DE02A7"/>
    <w:rsid w:val="00DE0D84"/>
    <w:rsid w:val="00DE15F5"/>
    <w:rsid w:val="00DE255F"/>
    <w:rsid w:val="00DE4B73"/>
    <w:rsid w:val="00DE4BD7"/>
    <w:rsid w:val="00DE59D6"/>
    <w:rsid w:val="00DE6C0A"/>
    <w:rsid w:val="00DE7D26"/>
    <w:rsid w:val="00DF13C0"/>
    <w:rsid w:val="00DF222E"/>
    <w:rsid w:val="00DF3A0A"/>
    <w:rsid w:val="00DF3DEE"/>
    <w:rsid w:val="00DF49AA"/>
    <w:rsid w:val="00DF4A49"/>
    <w:rsid w:val="00DF78E1"/>
    <w:rsid w:val="00E004D0"/>
    <w:rsid w:val="00E005DB"/>
    <w:rsid w:val="00E005F5"/>
    <w:rsid w:val="00E0098D"/>
    <w:rsid w:val="00E01EE1"/>
    <w:rsid w:val="00E02612"/>
    <w:rsid w:val="00E02AF4"/>
    <w:rsid w:val="00E048B6"/>
    <w:rsid w:val="00E05024"/>
    <w:rsid w:val="00E06411"/>
    <w:rsid w:val="00E103EA"/>
    <w:rsid w:val="00E11445"/>
    <w:rsid w:val="00E121AE"/>
    <w:rsid w:val="00E160BD"/>
    <w:rsid w:val="00E16762"/>
    <w:rsid w:val="00E172F2"/>
    <w:rsid w:val="00E17A2F"/>
    <w:rsid w:val="00E205FE"/>
    <w:rsid w:val="00E22AC8"/>
    <w:rsid w:val="00E231CB"/>
    <w:rsid w:val="00E233FE"/>
    <w:rsid w:val="00E23B26"/>
    <w:rsid w:val="00E23D95"/>
    <w:rsid w:val="00E23DE1"/>
    <w:rsid w:val="00E2409A"/>
    <w:rsid w:val="00E24E21"/>
    <w:rsid w:val="00E2548D"/>
    <w:rsid w:val="00E261D8"/>
    <w:rsid w:val="00E2649C"/>
    <w:rsid w:val="00E30A46"/>
    <w:rsid w:val="00E312EE"/>
    <w:rsid w:val="00E31C76"/>
    <w:rsid w:val="00E32389"/>
    <w:rsid w:val="00E32B80"/>
    <w:rsid w:val="00E32CA4"/>
    <w:rsid w:val="00E33CCF"/>
    <w:rsid w:val="00E36B0A"/>
    <w:rsid w:val="00E36B17"/>
    <w:rsid w:val="00E40450"/>
    <w:rsid w:val="00E40F9B"/>
    <w:rsid w:val="00E41031"/>
    <w:rsid w:val="00E412A7"/>
    <w:rsid w:val="00E41339"/>
    <w:rsid w:val="00E43170"/>
    <w:rsid w:val="00E43930"/>
    <w:rsid w:val="00E441D5"/>
    <w:rsid w:val="00E44765"/>
    <w:rsid w:val="00E44DA1"/>
    <w:rsid w:val="00E4620F"/>
    <w:rsid w:val="00E46F88"/>
    <w:rsid w:val="00E46FF2"/>
    <w:rsid w:val="00E478D7"/>
    <w:rsid w:val="00E50A32"/>
    <w:rsid w:val="00E517C4"/>
    <w:rsid w:val="00E518F1"/>
    <w:rsid w:val="00E52C59"/>
    <w:rsid w:val="00E52C91"/>
    <w:rsid w:val="00E54A5E"/>
    <w:rsid w:val="00E5550A"/>
    <w:rsid w:val="00E55C49"/>
    <w:rsid w:val="00E56C44"/>
    <w:rsid w:val="00E5734A"/>
    <w:rsid w:val="00E57C2F"/>
    <w:rsid w:val="00E64BC3"/>
    <w:rsid w:val="00E64C2E"/>
    <w:rsid w:val="00E651D1"/>
    <w:rsid w:val="00E67028"/>
    <w:rsid w:val="00E700C9"/>
    <w:rsid w:val="00E70373"/>
    <w:rsid w:val="00E711D1"/>
    <w:rsid w:val="00E716B1"/>
    <w:rsid w:val="00E74853"/>
    <w:rsid w:val="00E75F3E"/>
    <w:rsid w:val="00E77855"/>
    <w:rsid w:val="00E81292"/>
    <w:rsid w:val="00E81D56"/>
    <w:rsid w:val="00E82AE0"/>
    <w:rsid w:val="00E8372C"/>
    <w:rsid w:val="00E85E44"/>
    <w:rsid w:val="00E85FC8"/>
    <w:rsid w:val="00E908B8"/>
    <w:rsid w:val="00E9275A"/>
    <w:rsid w:val="00E94187"/>
    <w:rsid w:val="00E94884"/>
    <w:rsid w:val="00E953C3"/>
    <w:rsid w:val="00E96486"/>
    <w:rsid w:val="00E96B06"/>
    <w:rsid w:val="00E970D1"/>
    <w:rsid w:val="00EA0979"/>
    <w:rsid w:val="00EA0A16"/>
    <w:rsid w:val="00EA0CDE"/>
    <w:rsid w:val="00EA2307"/>
    <w:rsid w:val="00EA2F77"/>
    <w:rsid w:val="00EA311E"/>
    <w:rsid w:val="00EA37D2"/>
    <w:rsid w:val="00EA4351"/>
    <w:rsid w:val="00EA43F8"/>
    <w:rsid w:val="00EA5221"/>
    <w:rsid w:val="00EA61DA"/>
    <w:rsid w:val="00EB084D"/>
    <w:rsid w:val="00EB1492"/>
    <w:rsid w:val="00EB1ED2"/>
    <w:rsid w:val="00EB338C"/>
    <w:rsid w:val="00EB3DAE"/>
    <w:rsid w:val="00EB4005"/>
    <w:rsid w:val="00EB77F5"/>
    <w:rsid w:val="00EB7DF6"/>
    <w:rsid w:val="00EB7E15"/>
    <w:rsid w:val="00EC0638"/>
    <w:rsid w:val="00EC0E92"/>
    <w:rsid w:val="00EC1944"/>
    <w:rsid w:val="00EC2391"/>
    <w:rsid w:val="00EC369D"/>
    <w:rsid w:val="00EC3B58"/>
    <w:rsid w:val="00EC3D18"/>
    <w:rsid w:val="00EC3DC4"/>
    <w:rsid w:val="00EC4301"/>
    <w:rsid w:val="00EC4831"/>
    <w:rsid w:val="00EC53F8"/>
    <w:rsid w:val="00EC633F"/>
    <w:rsid w:val="00EC6EF6"/>
    <w:rsid w:val="00EC7C4A"/>
    <w:rsid w:val="00ED027F"/>
    <w:rsid w:val="00ED218B"/>
    <w:rsid w:val="00ED2193"/>
    <w:rsid w:val="00ED2D68"/>
    <w:rsid w:val="00ED4091"/>
    <w:rsid w:val="00ED4359"/>
    <w:rsid w:val="00ED49F1"/>
    <w:rsid w:val="00ED55B2"/>
    <w:rsid w:val="00ED5A4B"/>
    <w:rsid w:val="00ED5CE3"/>
    <w:rsid w:val="00ED698D"/>
    <w:rsid w:val="00EE02E7"/>
    <w:rsid w:val="00EE0409"/>
    <w:rsid w:val="00EE091D"/>
    <w:rsid w:val="00EE0CFC"/>
    <w:rsid w:val="00EE2381"/>
    <w:rsid w:val="00EE318B"/>
    <w:rsid w:val="00EE35A2"/>
    <w:rsid w:val="00EE439B"/>
    <w:rsid w:val="00EE4C4A"/>
    <w:rsid w:val="00EE5378"/>
    <w:rsid w:val="00EE5794"/>
    <w:rsid w:val="00EE649B"/>
    <w:rsid w:val="00EE6632"/>
    <w:rsid w:val="00EE71CC"/>
    <w:rsid w:val="00EE7D5A"/>
    <w:rsid w:val="00EE7F69"/>
    <w:rsid w:val="00EE7FC3"/>
    <w:rsid w:val="00EF1525"/>
    <w:rsid w:val="00EF1B28"/>
    <w:rsid w:val="00EF1DA9"/>
    <w:rsid w:val="00EF4686"/>
    <w:rsid w:val="00EF63F6"/>
    <w:rsid w:val="00EF70CE"/>
    <w:rsid w:val="00EF7895"/>
    <w:rsid w:val="00F01411"/>
    <w:rsid w:val="00F01C3E"/>
    <w:rsid w:val="00F01F9C"/>
    <w:rsid w:val="00F02251"/>
    <w:rsid w:val="00F02D81"/>
    <w:rsid w:val="00F04D52"/>
    <w:rsid w:val="00F05901"/>
    <w:rsid w:val="00F0780C"/>
    <w:rsid w:val="00F07C21"/>
    <w:rsid w:val="00F11788"/>
    <w:rsid w:val="00F12604"/>
    <w:rsid w:val="00F14422"/>
    <w:rsid w:val="00F1610F"/>
    <w:rsid w:val="00F16CBE"/>
    <w:rsid w:val="00F1ABBD"/>
    <w:rsid w:val="00F21E73"/>
    <w:rsid w:val="00F2212D"/>
    <w:rsid w:val="00F23B0D"/>
    <w:rsid w:val="00F25D61"/>
    <w:rsid w:val="00F26307"/>
    <w:rsid w:val="00F2637B"/>
    <w:rsid w:val="00F26A07"/>
    <w:rsid w:val="00F26C8E"/>
    <w:rsid w:val="00F2744B"/>
    <w:rsid w:val="00F27DBC"/>
    <w:rsid w:val="00F30E9A"/>
    <w:rsid w:val="00F3129A"/>
    <w:rsid w:val="00F31717"/>
    <w:rsid w:val="00F31F60"/>
    <w:rsid w:val="00F3280D"/>
    <w:rsid w:val="00F33659"/>
    <w:rsid w:val="00F33FF7"/>
    <w:rsid w:val="00F3500A"/>
    <w:rsid w:val="00F37A9D"/>
    <w:rsid w:val="00F41FB9"/>
    <w:rsid w:val="00F420D3"/>
    <w:rsid w:val="00F435F3"/>
    <w:rsid w:val="00F46887"/>
    <w:rsid w:val="00F50580"/>
    <w:rsid w:val="00F507E4"/>
    <w:rsid w:val="00F53D75"/>
    <w:rsid w:val="00F55264"/>
    <w:rsid w:val="00F56D95"/>
    <w:rsid w:val="00F607FD"/>
    <w:rsid w:val="00F60A20"/>
    <w:rsid w:val="00F620CE"/>
    <w:rsid w:val="00F6364F"/>
    <w:rsid w:val="00F63A94"/>
    <w:rsid w:val="00F64284"/>
    <w:rsid w:val="00F64899"/>
    <w:rsid w:val="00F64F35"/>
    <w:rsid w:val="00F6580B"/>
    <w:rsid w:val="00F6678C"/>
    <w:rsid w:val="00F6797B"/>
    <w:rsid w:val="00F71F49"/>
    <w:rsid w:val="00F73AEF"/>
    <w:rsid w:val="00F741FF"/>
    <w:rsid w:val="00F7594C"/>
    <w:rsid w:val="00F7597E"/>
    <w:rsid w:val="00F76F7C"/>
    <w:rsid w:val="00F82069"/>
    <w:rsid w:val="00F824CD"/>
    <w:rsid w:val="00F82B59"/>
    <w:rsid w:val="00F86625"/>
    <w:rsid w:val="00F9023C"/>
    <w:rsid w:val="00F91899"/>
    <w:rsid w:val="00F9201A"/>
    <w:rsid w:val="00F921F9"/>
    <w:rsid w:val="00F926A5"/>
    <w:rsid w:val="00F934DD"/>
    <w:rsid w:val="00F939C4"/>
    <w:rsid w:val="00F967A2"/>
    <w:rsid w:val="00F973D5"/>
    <w:rsid w:val="00F97DD6"/>
    <w:rsid w:val="00FA04A0"/>
    <w:rsid w:val="00FA0B3A"/>
    <w:rsid w:val="00FA3745"/>
    <w:rsid w:val="00FA4C5A"/>
    <w:rsid w:val="00FA5152"/>
    <w:rsid w:val="00FA5A7F"/>
    <w:rsid w:val="00FA647E"/>
    <w:rsid w:val="00FA6B95"/>
    <w:rsid w:val="00FA70F0"/>
    <w:rsid w:val="00FA7A05"/>
    <w:rsid w:val="00FB3DE4"/>
    <w:rsid w:val="00FB4077"/>
    <w:rsid w:val="00FB4F4B"/>
    <w:rsid w:val="00FB57D5"/>
    <w:rsid w:val="00FB5DB6"/>
    <w:rsid w:val="00FB6454"/>
    <w:rsid w:val="00FB6956"/>
    <w:rsid w:val="00FB7C55"/>
    <w:rsid w:val="00FC067F"/>
    <w:rsid w:val="00FC14F9"/>
    <w:rsid w:val="00FC2785"/>
    <w:rsid w:val="00FC3000"/>
    <w:rsid w:val="00FC5EB2"/>
    <w:rsid w:val="00FC788C"/>
    <w:rsid w:val="00FD08C4"/>
    <w:rsid w:val="00FD47EE"/>
    <w:rsid w:val="00FD4A9C"/>
    <w:rsid w:val="00FD4B71"/>
    <w:rsid w:val="00FD6EFB"/>
    <w:rsid w:val="00FD7F0C"/>
    <w:rsid w:val="00FE0516"/>
    <w:rsid w:val="00FE142A"/>
    <w:rsid w:val="00FE20F1"/>
    <w:rsid w:val="00FE27DB"/>
    <w:rsid w:val="00FE2801"/>
    <w:rsid w:val="00FE2FC2"/>
    <w:rsid w:val="00FE6382"/>
    <w:rsid w:val="00FF1AE7"/>
    <w:rsid w:val="00FF2619"/>
    <w:rsid w:val="00FF2678"/>
    <w:rsid w:val="00FF475B"/>
    <w:rsid w:val="00FF5899"/>
    <w:rsid w:val="00FF5947"/>
    <w:rsid w:val="00FF79DB"/>
    <w:rsid w:val="00FF7D80"/>
    <w:rsid w:val="03AC9BE7"/>
    <w:rsid w:val="067446BC"/>
    <w:rsid w:val="06B9E3C1"/>
    <w:rsid w:val="0CAC849E"/>
    <w:rsid w:val="0F6B2CF9"/>
    <w:rsid w:val="0FAD8195"/>
    <w:rsid w:val="12A2F544"/>
    <w:rsid w:val="166004B5"/>
    <w:rsid w:val="179FE1E0"/>
    <w:rsid w:val="17FB9B75"/>
    <w:rsid w:val="1D914FB9"/>
    <w:rsid w:val="214C5384"/>
    <w:rsid w:val="21B61D7C"/>
    <w:rsid w:val="259635D5"/>
    <w:rsid w:val="25A88FE5"/>
    <w:rsid w:val="2D6EF8F9"/>
    <w:rsid w:val="2D9517BF"/>
    <w:rsid w:val="30BC6530"/>
    <w:rsid w:val="334DA7BE"/>
    <w:rsid w:val="3358BE9D"/>
    <w:rsid w:val="35B2FF04"/>
    <w:rsid w:val="3C882B09"/>
    <w:rsid w:val="3D727CF2"/>
    <w:rsid w:val="40F30345"/>
    <w:rsid w:val="661C1087"/>
    <w:rsid w:val="69F762EB"/>
    <w:rsid w:val="6AB9AA7B"/>
    <w:rsid w:val="6D357F8F"/>
    <w:rsid w:val="72F35603"/>
    <w:rsid w:val="743ECA95"/>
    <w:rsid w:val="7466AF13"/>
    <w:rsid w:val="7490F7A6"/>
    <w:rsid w:val="7AC9A113"/>
    <w:rsid w:val="7E16F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F6FB"/>
  <w15:chartTrackingRefBased/>
  <w15:docId w15:val="{B8B15019-416D-417A-93B1-3AE040B2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71"/>
    <w:pPr>
      <w:widowControl w:val="0"/>
      <w:autoSpaceDE w:val="0"/>
      <w:autoSpaceDN w:val="0"/>
      <w:adjustRightInd w:val="0"/>
      <w:spacing w:after="0" w:line="240" w:lineRule="auto"/>
    </w:pPr>
    <w:rPr>
      <w:rFonts w:ascii="Calibri Light" w:eastAsiaTheme="minorEastAsia" w:hAnsi="Calibri Light" w:cs="Courier"/>
      <w:sz w:val="24"/>
      <w:szCs w:val="24"/>
    </w:rPr>
  </w:style>
  <w:style w:type="paragraph" w:styleId="Heading1">
    <w:name w:val="heading 1"/>
    <w:basedOn w:val="Normal"/>
    <w:next w:val="Normal"/>
    <w:link w:val="Heading1Char"/>
    <w:autoRedefine/>
    <w:uiPriority w:val="9"/>
    <w:qFormat/>
    <w:rsid w:val="007920E2"/>
    <w:pPr>
      <w:keepNext/>
      <w:keepLines/>
      <w:spacing w:before="480"/>
      <w:outlineLvl w:val="0"/>
    </w:pPr>
    <w:rPr>
      <w:rFonts w:ascii="Century Gothic" w:eastAsiaTheme="majorEastAsia" w:hAnsi="Century Gothic" w:cstheme="majorBidi"/>
      <w:b/>
      <w:bCs/>
      <w:caps/>
      <w:color w:val="595959" w:themeColor="text1" w:themeTint="A6"/>
      <w:sz w:val="44"/>
      <w:szCs w:val="28"/>
    </w:rPr>
  </w:style>
  <w:style w:type="paragraph" w:styleId="Heading2">
    <w:name w:val="heading 2"/>
    <w:basedOn w:val="Normal"/>
    <w:next w:val="Normal"/>
    <w:link w:val="Heading2Char"/>
    <w:uiPriority w:val="9"/>
    <w:unhideWhenUsed/>
    <w:qFormat/>
    <w:rsid w:val="008D41F0"/>
    <w:pPr>
      <w:keepNext/>
      <w:keepLines/>
      <w:spacing w:before="200"/>
      <w:outlineLvl w:val="1"/>
    </w:pPr>
    <w:rPr>
      <w:rFonts w:eastAsiaTheme="majorEastAsia" w:cstheme="majorBidi"/>
      <w:b/>
      <w:bCs/>
      <w:color w:val="668926" w:themeColor="accent2" w:themeShade="BF"/>
      <w:sz w:val="28"/>
      <w:szCs w:val="26"/>
      <w:u w:val="single"/>
    </w:rPr>
  </w:style>
  <w:style w:type="paragraph" w:styleId="Heading3">
    <w:name w:val="heading 3"/>
    <w:basedOn w:val="Normal"/>
    <w:next w:val="Normal"/>
    <w:link w:val="Heading3Char"/>
    <w:uiPriority w:val="9"/>
    <w:unhideWhenUsed/>
    <w:qFormat/>
    <w:rsid w:val="00AC7E28"/>
    <w:pPr>
      <w:keepNext/>
      <w:keepLines/>
      <w:spacing w:before="200"/>
      <w:jc w:val="center"/>
      <w:outlineLvl w:val="2"/>
    </w:pPr>
    <w:rPr>
      <w:rFonts w:eastAsiaTheme="majorEastAsia" w:cstheme="majorBidi"/>
      <w:b/>
      <w:bCs/>
      <w:color w:val="404040" w:themeColor="text1" w:themeTint="BF"/>
      <w:sz w:val="28"/>
    </w:rPr>
  </w:style>
  <w:style w:type="paragraph" w:styleId="Heading4">
    <w:name w:val="heading 4"/>
    <w:basedOn w:val="Normal"/>
    <w:next w:val="Normal"/>
    <w:link w:val="Heading4Char"/>
    <w:uiPriority w:val="9"/>
    <w:unhideWhenUsed/>
    <w:qFormat/>
    <w:rsid w:val="00F31F60"/>
    <w:pPr>
      <w:keepNext/>
      <w:keepLines/>
      <w:spacing w:before="200"/>
      <w:ind w:left="720"/>
      <w:outlineLvl w:val="3"/>
    </w:pPr>
    <w:rPr>
      <w:rFonts w:asciiTheme="majorHAnsi" w:eastAsiaTheme="majorEastAsia" w:hAnsiTheme="majorHAnsi" w:cstheme="majorBidi"/>
      <w:b/>
      <w:bCs/>
      <w:i/>
      <w:iCs/>
      <w:color w:val="595959" w:themeColor="text1" w:themeTint="A6"/>
    </w:rPr>
  </w:style>
  <w:style w:type="paragraph" w:styleId="Heading5">
    <w:name w:val="heading 5"/>
    <w:basedOn w:val="Normal"/>
    <w:next w:val="Normal"/>
    <w:link w:val="Heading5Char"/>
    <w:autoRedefine/>
    <w:uiPriority w:val="9"/>
    <w:semiHidden/>
    <w:unhideWhenUsed/>
    <w:qFormat/>
    <w:rsid w:val="007920E2"/>
    <w:pPr>
      <w:keepNext/>
      <w:keepLines/>
      <w:spacing w:before="200"/>
      <w:outlineLvl w:val="4"/>
    </w:pPr>
    <w:rPr>
      <w:rFonts w:ascii="Century Gothic" w:eastAsiaTheme="majorEastAsia" w:hAnsi="Century Gothic" w:cstheme="majorBidi"/>
      <w:color w:val="595959" w:themeColor="text1" w:themeTint="A6"/>
      <w:sz w:val="28"/>
    </w:rPr>
  </w:style>
  <w:style w:type="paragraph" w:styleId="Heading6">
    <w:name w:val="heading 6"/>
    <w:basedOn w:val="Normal"/>
    <w:next w:val="Normal"/>
    <w:link w:val="Heading6Char"/>
    <w:uiPriority w:val="9"/>
    <w:semiHidden/>
    <w:unhideWhenUsed/>
    <w:qFormat/>
    <w:rsid w:val="004027E3"/>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4027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27E3"/>
    <w:pPr>
      <w:keepNext/>
      <w:keepLines/>
      <w:spacing w:before="20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4027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0E2"/>
    <w:rPr>
      <w:rFonts w:ascii="Century Gothic" w:eastAsiaTheme="majorEastAsia" w:hAnsi="Century Gothic" w:cstheme="majorBidi"/>
      <w:b/>
      <w:bCs/>
      <w:caps/>
      <w:color w:val="595959" w:themeColor="text1" w:themeTint="A6"/>
      <w:sz w:val="44"/>
      <w:szCs w:val="28"/>
    </w:rPr>
  </w:style>
  <w:style w:type="character" w:customStyle="1" w:styleId="Heading2Char">
    <w:name w:val="Heading 2 Char"/>
    <w:basedOn w:val="DefaultParagraphFont"/>
    <w:link w:val="Heading2"/>
    <w:uiPriority w:val="9"/>
    <w:rsid w:val="008D41F0"/>
    <w:rPr>
      <w:rFonts w:ascii="Century Gothic" w:eastAsiaTheme="majorEastAsia" w:hAnsi="Century Gothic" w:cstheme="majorBidi"/>
      <w:b/>
      <w:bCs/>
      <w:color w:val="668926" w:themeColor="accent2" w:themeShade="BF"/>
      <w:sz w:val="28"/>
      <w:szCs w:val="26"/>
      <w:u w:val="single"/>
    </w:rPr>
  </w:style>
  <w:style w:type="character" w:customStyle="1" w:styleId="Heading3Char">
    <w:name w:val="Heading 3 Char"/>
    <w:basedOn w:val="DefaultParagraphFont"/>
    <w:link w:val="Heading3"/>
    <w:uiPriority w:val="9"/>
    <w:rsid w:val="00AC7E28"/>
    <w:rPr>
      <w:rFonts w:ascii="Calibri Light" w:eastAsiaTheme="majorEastAsia" w:hAnsi="Calibri Light" w:cstheme="majorBidi"/>
      <w:b/>
      <w:bCs/>
      <w:color w:val="404040" w:themeColor="text1" w:themeTint="BF"/>
      <w:sz w:val="28"/>
      <w:szCs w:val="24"/>
    </w:rPr>
  </w:style>
  <w:style w:type="character" w:customStyle="1" w:styleId="Heading4Char">
    <w:name w:val="Heading 4 Char"/>
    <w:basedOn w:val="DefaultParagraphFont"/>
    <w:link w:val="Heading4"/>
    <w:uiPriority w:val="9"/>
    <w:rsid w:val="00F31F60"/>
    <w:rPr>
      <w:rFonts w:asciiTheme="majorHAnsi" w:eastAsiaTheme="majorEastAsia" w:hAnsiTheme="majorHAnsi" w:cstheme="majorBidi"/>
      <w:b/>
      <w:bCs/>
      <w:i/>
      <w:iCs/>
      <w:color w:val="595959" w:themeColor="text1" w:themeTint="A6"/>
      <w:szCs w:val="24"/>
    </w:rPr>
  </w:style>
  <w:style w:type="character" w:customStyle="1" w:styleId="Heading5Char">
    <w:name w:val="Heading 5 Char"/>
    <w:basedOn w:val="DefaultParagraphFont"/>
    <w:link w:val="Heading5"/>
    <w:uiPriority w:val="9"/>
    <w:semiHidden/>
    <w:rsid w:val="007920E2"/>
    <w:rPr>
      <w:rFonts w:ascii="Century Gothic" w:eastAsiaTheme="majorEastAsia" w:hAnsi="Century Gothic" w:cstheme="majorBidi"/>
      <w:color w:val="595959" w:themeColor="text1" w:themeTint="A6"/>
      <w:sz w:val="28"/>
      <w:szCs w:val="24"/>
    </w:rPr>
  </w:style>
  <w:style w:type="character" w:customStyle="1" w:styleId="Heading6Char">
    <w:name w:val="Heading 6 Char"/>
    <w:basedOn w:val="DefaultParagraphFont"/>
    <w:link w:val="Heading6"/>
    <w:uiPriority w:val="9"/>
    <w:semiHidden/>
    <w:rsid w:val="004027E3"/>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4027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27E3"/>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4027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27E3"/>
    <w:rPr>
      <w:b/>
      <w:bCs/>
      <w:color w:val="549E39" w:themeColor="accent1"/>
      <w:sz w:val="18"/>
      <w:szCs w:val="18"/>
    </w:rPr>
  </w:style>
  <w:style w:type="paragraph" w:styleId="Title">
    <w:name w:val="Title"/>
    <w:basedOn w:val="Normal"/>
    <w:next w:val="Normal"/>
    <w:link w:val="TitleChar"/>
    <w:uiPriority w:val="10"/>
    <w:qFormat/>
    <w:rsid w:val="004027E3"/>
    <w:pPr>
      <w:pBdr>
        <w:bottom w:val="single" w:sz="8" w:space="4" w:color="549E39" w:themeColor="accent1"/>
      </w:pBdr>
      <w:spacing w:after="300"/>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4027E3"/>
    <w:rPr>
      <w:rFonts w:asciiTheme="majorHAnsi" w:eastAsiaTheme="majorEastAsia" w:hAnsiTheme="majorHAnsi" w:cstheme="majorBidi"/>
      <w:color w:val="33473C" w:themeColor="text2" w:themeShade="BF"/>
      <w:spacing w:val="5"/>
      <w:sz w:val="52"/>
      <w:szCs w:val="52"/>
    </w:rPr>
  </w:style>
  <w:style w:type="paragraph" w:styleId="Subtitle">
    <w:name w:val="Subtitle"/>
    <w:basedOn w:val="Normal"/>
    <w:next w:val="Normal"/>
    <w:link w:val="SubtitleChar"/>
    <w:uiPriority w:val="11"/>
    <w:qFormat/>
    <w:rsid w:val="004027E3"/>
    <w:pPr>
      <w:numPr>
        <w:ilvl w:val="1"/>
      </w:numPr>
    </w:pPr>
    <w:rPr>
      <w:rFonts w:asciiTheme="majorHAnsi" w:eastAsiaTheme="majorEastAsia" w:hAnsiTheme="majorHAnsi" w:cstheme="majorBidi"/>
      <w:i/>
      <w:iCs/>
      <w:color w:val="549E39" w:themeColor="accent1"/>
      <w:spacing w:val="15"/>
    </w:rPr>
  </w:style>
  <w:style w:type="character" w:customStyle="1" w:styleId="SubtitleChar">
    <w:name w:val="Subtitle Char"/>
    <w:basedOn w:val="DefaultParagraphFont"/>
    <w:link w:val="Subtitle"/>
    <w:uiPriority w:val="11"/>
    <w:rsid w:val="004027E3"/>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4027E3"/>
    <w:rPr>
      <w:b/>
      <w:bCs/>
    </w:rPr>
  </w:style>
  <w:style w:type="character" w:styleId="Emphasis">
    <w:name w:val="Emphasis"/>
    <w:basedOn w:val="DefaultParagraphFont"/>
    <w:uiPriority w:val="20"/>
    <w:qFormat/>
    <w:rsid w:val="004027E3"/>
    <w:rPr>
      <w:i/>
      <w:iCs/>
    </w:rPr>
  </w:style>
  <w:style w:type="paragraph" w:styleId="NoSpacing">
    <w:name w:val="No Spacing"/>
    <w:link w:val="NoSpacingChar"/>
    <w:uiPriority w:val="1"/>
    <w:qFormat/>
    <w:rsid w:val="00AC7E28"/>
    <w:pPr>
      <w:spacing w:after="0" w:line="240" w:lineRule="auto"/>
    </w:pPr>
    <w:rPr>
      <w:rFonts w:ascii="Calibri" w:hAnsi="Calibri"/>
      <w:b/>
      <w:sz w:val="24"/>
    </w:rPr>
  </w:style>
  <w:style w:type="paragraph" w:styleId="Quote">
    <w:name w:val="Quote"/>
    <w:basedOn w:val="Normal"/>
    <w:next w:val="Normal"/>
    <w:link w:val="QuoteChar"/>
    <w:uiPriority w:val="29"/>
    <w:qFormat/>
    <w:rsid w:val="004027E3"/>
    <w:rPr>
      <w:i/>
      <w:iCs/>
      <w:color w:val="000000" w:themeColor="text1"/>
    </w:rPr>
  </w:style>
  <w:style w:type="character" w:customStyle="1" w:styleId="QuoteChar">
    <w:name w:val="Quote Char"/>
    <w:basedOn w:val="DefaultParagraphFont"/>
    <w:link w:val="Quote"/>
    <w:uiPriority w:val="29"/>
    <w:rsid w:val="004027E3"/>
    <w:rPr>
      <w:i/>
      <w:iCs/>
      <w:color w:val="000000" w:themeColor="text1"/>
    </w:rPr>
  </w:style>
  <w:style w:type="paragraph" w:styleId="IntenseQuote">
    <w:name w:val="Intense Quote"/>
    <w:basedOn w:val="Normal"/>
    <w:next w:val="Normal"/>
    <w:link w:val="IntenseQuoteChar"/>
    <w:uiPriority w:val="30"/>
    <w:qFormat/>
    <w:rsid w:val="004027E3"/>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4027E3"/>
    <w:rPr>
      <w:b/>
      <w:bCs/>
      <w:i/>
      <w:iCs/>
      <w:color w:val="549E39" w:themeColor="accent1"/>
    </w:rPr>
  </w:style>
  <w:style w:type="character" w:styleId="SubtleEmphasis">
    <w:name w:val="Subtle Emphasis"/>
    <w:basedOn w:val="DefaultParagraphFont"/>
    <w:uiPriority w:val="19"/>
    <w:qFormat/>
    <w:rsid w:val="004027E3"/>
    <w:rPr>
      <w:i/>
      <w:iCs/>
      <w:color w:val="808080" w:themeColor="text1" w:themeTint="7F"/>
    </w:rPr>
  </w:style>
  <w:style w:type="character" w:styleId="IntenseEmphasis">
    <w:name w:val="Intense Emphasis"/>
    <w:basedOn w:val="DefaultParagraphFont"/>
    <w:uiPriority w:val="21"/>
    <w:qFormat/>
    <w:rsid w:val="004027E3"/>
    <w:rPr>
      <w:b/>
      <w:bCs/>
      <w:i/>
      <w:iCs/>
      <w:color w:val="549E39" w:themeColor="accent1"/>
    </w:rPr>
  </w:style>
  <w:style w:type="character" w:styleId="SubtleReference">
    <w:name w:val="Subtle Reference"/>
    <w:basedOn w:val="DefaultParagraphFont"/>
    <w:uiPriority w:val="31"/>
    <w:qFormat/>
    <w:rsid w:val="004027E3"/>
    <w:rPr>
      <w:smallCaps/>
      <w:color w:val="8AB833" w:themeColor="accent2"/>
      <w:u w:val="single"/>
    </w:rPr>
  </w:style>
  <w:style w:type="character" w:styleId="IntenseReference">
    <w:name w:val="Intense Reference"/>
    <w:basedOn w:val="DefaultParagraphFont"/>
    <w:uiPriority w:val="32"/>
    <w:qFormat/>
    <w:rsid w:val="004027E3"/>
    <w:rPr>
      <w:b/>
      <w:bCs/>
      <w:smallCaps/>
      <w:color w:val="8AB833" w:themeColor="accent2"/>
      <w:spacing w:val="5"/>
      <w:u w:val="single"/>
    </w:rPr>
  </w:style>
  <w:style w:type="character" w:styleId="BookTitle">
    <w:name w:val="Book Title"/>
    <w:basedOn w:val="DefaultParagraphFont"/>
    <w:uiPriority w:val="33"/>
    <w:qFormat/>
    <w:rsid w:val="004027E3"/>
    <w:rPr>
      <w:b/>
      <w:bCs/>
      <w:smallCaps/>
      <w:spacing w:val="5"/>
    </w:rPr>
  </w:style>
  <w:style w:type="paragraph" w:styleId="TOCHeading">
    <w:name w:val="TOC Heading"/>
    <w:basedOn w:val="Heading1"/>
    <w:next w:val="Normal"/>
    <w:uiPriority w:val="39"/>
    <w:semiHidden/>
    <w:unhideWhenUsed/>
    <w:qFormat/>
    <w:rsid w:val="004027E3"/>
    <w:pPr>
      <w:outlineLvl w:val="9"/>
    </w:pPr>
  </w:style>
  <w:style w:type="paragraph" w:styleId="ListParagraph">
    <w:name w:val="List Paragraph"/>
    <w:basedOn w:val="Normal"/>
    <w:uiPriority w:val="34"/>
    <w:qFormat/>
    <w:rsid w:val="008D41F0"/>
    <w:pPr>
      <w:ind w:left="720"/>
      <w:contextualSpacing/>
    </w:pPr>
  </w:style>
  <w:style w:type="character" w:customStyle="1" w:styleId="fontstyle01">
    <w:name w:val="fontstyle01"/>
    <w:basedOn w:val="DefaultParagraphFont"/>
    <w:rsid w:val="008D41F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D41F0"/>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8D41F0"/>
    <w:rPr>
      <w:rFonts w:ascii="Cambria" w:hAnsi="Cambria" w:hint="default"/>
      <w:b w:val="0"/>
      <w:bCs w:val="0"/>
      <w:i w:val="0"/>
      <w:iCs w:val="0"/>
      <w:color w:val="000000"/>
      <w:sz w:val="22"/>
      <w:szCs w:val="22"/>
    </w:rPr>
  </w:style>
  <w:style w:type="character" w:customStyle="1" w:styleId="fontstyle41">
    <w:name w:val="fontstyle41"/>
    <w:basedOn w:val="DefaultParagraphFont"/>
    <w:rsid w:val="008D41F0"/>
    <w:rPr>
      <w:rFonts w:ascii="TimesNewRomanPS-ItalicMT" w:hAnsi="TimesNewRomanPS-ItalicMT" w:hint="default"/>
      <w:b w:val="0"/>
      <w:bCs w:val="0"/>
      <w:i/>
      <w:iCs/>
      <w:color w:val="000000"/>
      <w:sz w:val="24"/>
      <w:szCs w:val="24"/>
    </w:rPr>
  </w:style>
  <w:style w:type="character" w:customStyle="1" w:styleId="NoSpacingChar">
    <w:name w:val="No Spacing Char"/>
    <w:basedOn w:val="DefaultParagraphFont"/>
    <w:link w:val="NoSpacing"/>
    <w:uiPriority w:val="1"/>
    <w:rsid w:val="00AC7E28"/>
    <w:rPr>
      <w:rFonts w:ascii="Calibri" w:hAnsi="Calibri"/>
      <w:b/>
      <w:sz w:val="24"/>
    </w:rPr>
  </w:style>
  <w:style w:type="character" w:styleId="Hyperlink">
    <w:name w:val="Hyperlink"/>
    <w:basedOn w:val="DefaultParagraphFont"/>
    <w:uiPriority w:val="99"/>
    <w:unhideWhenUsed/>
    <w:rsid w:val="00DB5B1C"/>
    <w:rPr>
      <w:color w:val="6B9F25" w:themeColor="hyperlink"/>
      <w:u w:val="single"/>
    </w:rPr>
  </w:style>
  <w:style w:type="paragraph" w:styleId="Header">
    <w:name w:val="header"/>
    <w:basedOn w:val="Normal"/>
    <w:link w:val="HeaderChar"/>
    <w:uiPriority w:val="99"/>
    <w:unhideWhenUsed/>
    <w:rsid w:val="00DB5B1C"/>
    <w:pPr>
      <w:tabs>
        <w:tab w:val="center" w:pos="4680"/>
        <w:tab w:val="right" w:pos="9360"/>
      </w:tabs>
    </w:pPr>
  </w:style>
  <w:style w:type="character" w:customStyle="1" w:styleId="HeaderChar">
    <w:name w:val="Header Char"/>
    <w:basedOn w:val="DefaultParagraphFont"/>
    <w:link w:val="Header"/>
    <w:uiPriority w:val="99"/>
    <w:rsid w:val="00DB5B1C"/>
    <w:rPr>
      <w:rFonts w:ascii="Century Gothic" w:eastAsiaTheme="minorEastAsia" w:hAnsi="Century Gothic" w:cs="Courier"/>
      <w:szCs w:val="24"/>
    </w:rPr>
  </w:style>
  <w:style w:type="paragraph" w:styleId="Footer">
    <w:name w:val="footer"/>
    <w:basedOn w:val="Normal"/>
    <w:link w:val="FooterChar"/>
    <w:uiPriority w:val="99"/>
    <w:unhideWhenUsed/>
    <w:rsid w:val="00DB5B1C"/>
    <w:pPr>
      <w:tabs>
        <w:tab w:val="center" w:pos="4680"/>
        <w:tab w:val="right" w:pos="9360"/>
      </w:tabs>
    </w:pPr>
  </w:style>
  <w:style w:type="character" w:customStyle="1" w:styleId="FooterChar">
    <w:name w:val="Footer Char"/>
    <w:basedOn w:val="DefaultParagraphFont"/>
    <w:link w:val="Footer"/>
    <w:uiPriority w:val="99"/>
    <w:rsid w:val="00DB5B1C"/>
    <w:rPr>
      <w:rFonts w:ascii="Century Gothic" w:eastAsiaTheme="minorEastAsia" w:hAnsi="Century Gothic" w:cs="Courier"/>
      <w:szCs w:val="24"/>
    </w:rPr>
  </w:style>
  <w:style w:type="character" w:styleId="PlaceholderText">
    <w:name w:val="Placeholder Text"/>
    <w:basedOn w:val="DefaultParagraphFont"/>
    <w:uiPriority w:val="99"/>
    <w:semiHidden/>
    <w:rsid w:val="00C31636"/>
    <w:rPr>
      <w:color w:val="808080"/>
    </w:rPr>
  </w:style>
  <w:style w:type="paragraph" w:styleId="BalloonText">
    <w:name w:val="Balloon Text"/>
    <w:basedOn w:val="Normal"/>
    <w:link w:val="BalloonTextChar"/>
    <w:uiPriority w:val="99"/>
    <w:semiHidden/>
    <w:unhideWhenUsed/>
    <w:rsid w:val="00EE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09"/>
    <w:rPr>
      <w:rFonts w:ascii="Segoe UI" w:eastAsiaTheme="minorEastAsia" w:hAnsi="Segoe UI" w:cs="Segoe UI"/>
      <w:sz w:val="18"/>
      <w:szCs w:val="18"/>
    </w:rPr>
  </w:style>
  <w:style w:type="paragraph" w:customStyle="1" w:styleId="BasicParagraph">
    <w:name w:val="[Basic Paragraph]"/>
    <w:basedOn w:val="Normal"/>
    <w:uiPriority w:val="99"/>
    <w:rsid w:val="00250E90"/>
    <w:pPr>
      <w:widowControl/>
      <w:spacing w:line="288" w:lineRule="auto"/>
      <w:textAlignment w:val="center"/>
    </w:pPr>
    <w:rPr>
      <w:rFonts w:ascii="MinionPro-Regular" w:eastAsia="Times New Roman" w:hAnsi="MinionPro-Regular" w:cs="MinionPro-Regular"/>
      <w:color w:val="000000"/>
    </w:rPr>
  </w:style>
  <w:style w:type="character" w:styleId="UnresolvedMention">
    <w:name w:val="Unresolved Mention"/>
    <w:basedOn w:val="DefaultParagraphFont"/>
    <w:uiPriority w:val="99"/>
    <w:semiHidden/>
    <w:unhideWhenUsed/>
    <w:rsid w:val="004B693A"/>
    <w:rPr>
      <w:color w:val="605E5C"/>
      <w:shd w:val="clear" w:color="auto" w:fill="E1DFDD"/>
    </w:rPr>
  </w:style>
  <w:style w:type="character" w:styleId="CommentReference">
    <w:name w:val="annotation reference"/>
    <w:basedOn w:val="DefaultParagraphFont"/>
    <w:uiPriority w:val="99"/>
    <w:semiHidden/>
    <w:unhideWhenUsed/>
    <w:rsid w:val="00E32CA4"/>
    <w:rPr>
      <w:sz w:val="16"/>
      <w:szCs w:val="16"/>
    </w:rPr>
  </w:style>
  <w:style w:type="paragraph" w:styleId="CommentText">
    <w:name w:val="annotation text"/>
    <w:basedOn w:val="Normal"/>
    <w:link w:val="CommentTextChar"/>
    <w:uiPriority w:val="99"/>
    <w:unhideWhenUsed/>
    <w:rsid w:val="00E32CA4"/>
    <w:rPr>
      <w:sz w:val="20"/>
      <w:szCs w:val="20"/>
    </w:rPr>
  </w:style>
  <w:style w:type="character" w:customStyle="1" w:styleId="CommentTextChar">
    <w:name w:val="Comment Text Char"/>
    <w:basedOn w:val="DefaultParagraphFont"/>
    <w:link w:val="CommentText"/>
    <w:uiPriority w:val="99"/>
    <w:rsid w:val="00E32CA4"/>
    <w:rPr>
      <w:rFonts w:ascii="Calibri Light" w:eastAsiaTheme="minorEastAsia" w:hAnsi="Calibri Light" w:cs="Courier"/>
      <w:sz w:val="20"/>
      <w:szCs w:val="20"/>
    </w:rPr>
  </w:style>
  <w:style w:type="paragraph" w:styleId="CommentSubject">
    <w:name w:val="annotation subject"/>
    <w:basedOn w:val="CommentText"/>
    <w:next w:val="CommentText"/>
    <w:link w:val="CommentSubjectChar"/>
    <w:uiPriority w:val="99"/>
    <w:semiHidden/>
    <w:unhideWhenUsed/>
    <w:rsid w:val="00E32CA4"/>
    <w:rPr>
      <w:b/>
      <w:bCs/>
    </w:rPr>
  </w:style>
  <w:style w:type="character" w:customStyle="1" w:styleId="CommentSubjectChar">
    <w:name w:val="Comment Subject Char"/>
    <w:basedOn w:val="CommentTextChar"/>
    <w:link w:val="CommentSubject"/>
    <w:uiPriority w:val="99"/>
    <w:semiHidden/>
    <w:rsid w:val="00E32CA4"/>
    <w:rPr>
      <w:rFonts w:ascii="Calibri Light" w:eastAsiaTheme="minorEastAsia" w:hAnsi="Calibri Light" w:cs="Courier"/>
      <w:b/>
      <w:bCs/>
      <w:sz w:val="20"/>
      <w:szCs w:val="20"/>
    </w:rPr>
  </w:style>
  <w:style w:type="paragraph" w:styleId="Revision">
    <w:name w:val="Revision"/>
    <w:hidden/>
    <w:uiPriority w:val="99"/>
    <w:semiHidden/>
    <w:rsid w:val="0006654B"/>
    <w:pPr>
      <w:spacing w:after="0" w:line="240" w:lineRule="auto"/>
    </w:pPr>
    <w:rPr>
      <w:rFonts w:ascii="Calibri Light" w:eastAsiaTheme="minorEastAsia" w:hAnsi="Calibri Light" w:cs="Courier"/>
      <w:sz w:val="24"/>
      <w:szCs w:val="24"/>
    </w:rPr>
  </w:style>
  <w:style w:type="character" w:styleId="LineNumber">
    <w:name w:val="line number"/>
    <w:basedOn w:val="DefaultParagraphFont"/>
    <w:uiPriority w:val="99"/>
    <w:semiHidden/>
    <w:unhideWhenUsed/>
    <w:rsid w:val="006A5937"/>
  </w:style>
  <w:style w:type="character" w:styleId="FollowedHyperlink">
    <w:name w:val="FollowedHyperlink"/>
    <w:basedOn w:val="DefaultParagraphFont"/>
    <w:uiPriority w:val="99"/>
    <w:semiHidden/>
    <w:unhideWhenUsed/>
    <w:rsid w:val="00B60326"/>
    <w:rPr>
      <w:color w:val="BA6906" w:themeColor="followedHyperlink"/>
      <w:u w:val="single"/>
    </w:rPr>
  </w:style>
  <w:style w:type="paragraph" w:customStyle="1" w:styleId="pf0">
    <w:name w:val="pf0"/>
    <w:basedOn w:val="Normal"/>
    <w:rsid w:val="00152EB4"/>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52EB4"/>
    <w:rPr>
      <w:rFonts w:ascii="Segoe UI" w:hAnsi="Segoe UI" w:cs="Segoe UI" w:hint="default"/>
      <w:sz w:val="18"/>
      <w:szCs w:val="18"/>
    </w:rPr>
  </w:style>
  <w:style w:type="table" w:styleId="TableGrid">
    <w:name w:val="Table Grid"/>
    <w:basedOn w:val="TableNormal"/>
    <w:uiPriority w:val="39"/>
    <w:rsid w:val="00B5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582">
      <w:bodyDiv w:val="1"/>
      <w:marLeft w:val="0"/>
      <w:marRight w:val="0"/>
      <w:marTop w:val="0"/>
      <w:marBottom w:val="0"/>
      <w:divBdr>
        <w:top w:val="none" w:sz="0" w:space="0" w:color="auto"/>
        <w:left w:val="none" w:sz="0" w:space="0" w:color="auto"/>
        <w:bottom w:val="none" w:sz="0" w:space="0" w:color="auto"/>
        <w:right w:val="none" w:sz="0" w:space="0" w:color="auto"/>
      </w:divBdr>
    </w:div>
    <w:div w:id="68117562">
      <w:bodyDiv w:val="1"/>
      <w:marLeft w:val="0"/>
      <w:marRight w:val="0"/>
      <w:marTop w:val="0"/>
      <w:marBottom w:val="0"/>
      <w:divBdr>
        <w:top w:val="none" w:sz="0" w:space="0" w:color="auto"/>
        <w:left w:val="none" w:sz="0" w:space="0" w:color="auto"/>
        <w:bottom w:val="none" w:sz="0" w:space="0" w:color="auto"/>
        <w:right w:val="none" w:sz="0" w:space="0" w:color="auto"/>
      </w:divBdr>
      <w:divsChild>
        <w:div w:id="1023556492">
          <w:marLeft w:val="0"/>
          <w:marRight w:val="0"/>
          <w:marTop w:val="0"/>
          <w:marBottom w:val="0"/>
          <w:divBdr>
            <w:top w:val="none" w:sz="0" w:space="0" w:color="auto"/>
            <w:left w:val="none" w:sz="0" w:space="0" w:color="auto"/>
            <w:bottom w:val="none" w:sz="0" w:space="0" w:color="auto"/>
            <w:right w:val="none" w:sz="0" w:space="0" w:color="auto"/>
          </w:divBdr>
        </w:div>
        <w:div w:id="1032146250">
          <w:marLeft w:val="0"/>
          <w:marRight w:val="0"/>
          <w:marTop w:val="0"/>
          <w:marBottom w:val="0"/>
          <w:divBdr>
            <w:top w:val="none" w:sz="0" w:space="0" w:color="auto"/>
            <w:left w:val="none" w:sz="0" w:space="0" w:color="auto"/>
            <w:bottom w:val="none" w:sz="0" w:space="0" w:color="auto"/>
            <w:right w:val="none" w:sz="0" w:space="0" w:color="auto"/>
          </w:divBdr>
          <w:divsChild>
            <w:div w:id="30805865">
              <w:marLeft w:val="0"/>
              <w:marRight w:val="0"/>
              <w:marTop w:val="0"/>
              <w:marBottom w:val="0"/>
              <w:divBdr>
                <w:top w:val="none" w:sz="0" w:space="0" w:color="auto"/>
                <w:left w:val="none" w:sz="0" w:space="0" w:color="auto"/>
                <w:bottom w:val="none" w:sz="0" w:space="0" w:color="auto"/>
                <w:right w:val="none" w:sz="0" w:space="0" w:color="auto"/>
              </w:divBdr>
            </w:div>
            <w:div w:id="492335652">
              <w:marLeft w:val="0"/>
              <w:marRight w:val="0"/>
              <w:marTop w:val="0"/>
              <w:marBottom w:val="0"/>
              <w:divBdr>
                <w:top w:val="none" w:sz="0" w:space="0" w:color="auto"/>
                <w:left w:val="none" w:sz="0" w:space="0" w:color="auto"/>
                <w:bottom w:val="none" w:sz="0" w:space="0" w:color="auto"/>
                <w:right w:val="none" w:sz="0" w:space="0" w:color="auto"/>
              </w:divBdr>
            </w:div>
            <w:div w:id="1168443253">
              <w:marLeft w:val="0"/>
              <w:marRight w:val="0"/>
              <w:marTop w:val="0"/>
              <w:marBottom w:val="0"/>
              <w:divBdr>
                <w:top w:val="none" w:sz="0" w:space="0" w:color="auto"/>
                <w:left w:val="none" w:sz="0" w:space="0" w:color="auto"/>
                <w:bottom w:val="none" w:sz="0" w:space="0" w:color="auto"/>
                <w:right w:val="none" w:sz="0" w:space="0" w:color="auto"/>
              </w:divBdr>
            </w:div>
          </w:divsChild>
        </w:div>
        <w:div w:id="1184396104">
          <w:marLeft w:val="0"/>
          <w:marRight w:val="0"/>
          <w:marTop w:val="0"/>
          <w:marBottom w:val="0"/>
          <w:divBdr>
            <w:top w:val="none" w:sz="0" w:space="0" w:color="auto"/>
            <w:left w:val="none" w:sz="0" w:space="0" w:color="auto"/>
            <w:bottom w:val="none" w:sz="0" w:space="0" w:color="auto"/>
            <w:right w:val="none" w:sz="0" w:space="0" w:color="auto"/>
          </w:divBdr>
          <w:divsChild>
            <w:div w:id="1260792220">
              <w:marLeft w:val="0"/>
              <w:marRight w:val="0"/>
              <w:marTop w:val="0"/>
              <w:marBottom w:val="0"/>
              <w:divBdr>
                <w:top w:val="none" w:sz="0" w:space="0" w:color="auto"/>
                <w:left w:val="none" w:sz="0" w:space="0" w:color="auto"/>
                <w:bottom w:val="none" w:sz="0" w:space="0" w:color="auto"/>
                <w:right w:val="none" w:sz="0" w:space="0" w:color="auto"/>
              </w:divBdr>
            </w:div>
            <w:div w:id="1342857385">
              <w:marLeft w:val="0"/>
              <w:marRight w:val="0"/>
              <w:marTop w:val="0"/>
              <w:marBottom w:val="0"/>
              <w:divBdr>
                <w:top w:val="none" w:sz="0" w:space="0" w:color="auto"/>
                <w:left w:val="none" w:sz="0" w:space="0" w:color="auto"/>
                <w:bottom w:val="none" w:sz="0" w:space="0" w:color="auto"/>
                <w:right w:val="none" w:sz="0" w:space="0" w:color="auto"/>
              </w:divBdr>
            </w:div>
            <w:div w:id="1353993975">
              <w:marLeft w:val="0"/>
              <w:marRight w:val="0"/>
              <w:marTop w:val="0"/>
              <w:marBottom w:val="0"/>
              <w:divBdr>
                <w:top w:val="none" w:sz="0" w:space="0" w:color="auto"/>
                <w:left w:val="none" w:sz="0" w:space="0" w:color="auto"/>
                <w:bottom w:val="none" w:sz="0" w:space="0" w:color="auto"/>
                <w:right w:val="none" w:sz="0" w:space="0" w:color="auto"/>
              </w:divBdr>
            </w:div>
            <w:div w:id="1423144340">
              <w:marLeft w:val="0"/>
              <w:marRight w:val="0"/>
              <w:marTop w:val="0"/>
              <w:marBottom w:val="0"/>
              <w:divBdr>
                <w:top w:val="none" w:sz="0" w:space="0" w:color="auto"/>
                <w:left w:val="none" w:sz="0" w:space="0" w:color="auto"/>
                <w:bottom w:val="none" w:sz="0" w:space="0" w:color="auto"/>
                <w:right w:val="none" w:sz="0" w:space="0" w:color="auto"/>
              </w:divBdr>
            </w:div>
            <w:div w:id="1467314893">
              <w:marLeft w:val="0"/>
              <w:marRight w:val="0"/>
              <w:marTop w:val="0"/>
              <w:marBottom w:val="0"/>
              <w:divBdr>
                <w:top w:val="none" w:sz="0" w:space="0" w:color="auto"/>
                <w:left w:val="none" w:sz="0" w:space="0" w:color="auto"/>
                <w:bottom w:val="none" w:sz="0" w:space="0" w:color="auto"/>
                <w:right w:val="none" w:sz="0" w:space="0" w:color="auto"/>
              </w:divBdr>
            </w:div>
            <w:div w:id="1490511327">
              <w:marLeft w:val="0"/>
              <w:marRight w:val="0"/>
              <w:marTop w:val="0"/>
              <w:marBottom w:val="0"/>
              <w:divBdr>
                <w:top w:val="none" w:sz="0" w:space="0" w:color="auto"/>
                <w:left w:val="none" w:sz="0" w:space="0" w:color="auto"/>
                <w:bottom w:val="none" w:sz="0" w:space="0" w:color="auto"/>
                <w:right w:val="none" w:sz="0" w:space="0" w:color="auto"/>
              </w:divBdr>
            </w:div>
            <w:div w:id="2078474909">
              <w:marLeft w:val="0"/>
              <w:marRight w:val="0"/>
              <w:marTop w:val="0"/>
              <w:marBottom w:val="0"/>
              <w:divBdr>
                <w:top w:val="none" w:sz="0" w:space="0" w:color="auto"/>
                <w:left w:val="none" w:sz="0" w:space="0" w:color="auto"/>
                <w:bottom w:val="none" w:sz="0" w:space="0" w:color="auto"/>
                <w:right w:val="none" w:sz="0" w:space="0" w:color="auto"/>
              </w:divBdr>
            </w:div>
          </w:divsChild>
        </w:div>
        <w:div w:id="1242909935">
          <w:marLeft w:val="0"/>
          <w:marRight w:val="0"/>
          <w:marTop w:val="0"/>
          <w:marBottom w:val="0"/>
          <w:divBdr>
            <w:top w:val="none" w:sz="0" w:space="0" w:color="auto"/>
            <w:left w:val="none" w:sz="0" w:space="0" w:color="auto"/>
            <w:bottom w:val="none" w:sz="0" w:space="0" w:color="auto"/>
            <w:right w:val="none" w:sz="0" w:space="0" w:color="auto"/>
          </w:divBdr>
        </w:div>
        <w:div w:id="1525050032">
          <w:marLeft w:val="0"/>
          <w:marRight w:val="0"/>
          <w:marTop w:val="0"/>
          <w:marBottom w:val="0"/>
          <w:divBdr>
            <w:top w:val="none" w:sz="0" w:space="0" w:color="auto"/>
            <w:left w:val="none" w:sz="0" w:space="0" w:color="auto"/>
            <w:bottom w:val="none" w:sz="0" w:space="0" w:color="auto"/>
            <w:right w:val="none" w:sz="0" w:space="0" w:color="auto"/>
          </w:divBdr>
        </w:div>
        <w:div w:id="1913421325">
          <w:marLeft w:val="0"/>
          <w:marRight w:val="0"/>
          <w:marTop w:val="0"/>
          <w:marBottom w:val="0"/>
          <w:divBdr>
            <w:top w:val="none" w:sz="0" w:space="0" w:color="auto"/>
            <w:left w:val="none" w:sz="0" w:space="0" w:color="auto"/>
            <w:bottom w:val="none" w:sz="0" w:space="0" w:color="auto"/>
            <w:right w:val="none" w:sz="0" w:space="0" w:color="auto"/>
          </w:divBdr>
        </w:div>
        <w:div w:id="2085255452">
          <w:marLeft w:val="0"/>
          <w:marRight w:val="0"/>
          <w:marTop w:val="0"/>
          <w:marBottom w:val="0"/>
          <w:divBdr>
            <w:top w:val="none" w:sz="0" w:space="0" w:color="auto"/>
            <w:left w:val="none" w:sz="0" w:space="0" w:color="auto"/>
            <w:bottom w:val="none" w:sz="0" w:space="0" w:color="auto"/>
            <w:right w:val="none" w:sz="0" w:space="0" w:color="auto"/>
          </w:divBdr>
        </w:div>
      </w:divsChild>
    </w:div>
    <w:div w:id="177617707">
      <w:bodyDiv w:val="1"/>
      <w:marLeft w:val="0"/>
      <w:marRight w:val="0"/>
      <w:marTop w:val="0"/>
      <w:marBottom w:val="0"/>
      <w:divBdr>
        <w:top w:val="none" w:sz="0" w:space="0" w:color="auto"/>
        <w:left w:val="none" w:sz="0" w:space="0" w:color="auto"/>
        <w:bottom w:val="none" w:sz="0" w:space="0" w:color="auto"/>
        <w:right w:val="none" w:sz="0" w:space="0" w:color="auto"/>
      </w:divBdr>
    </w:div>
    <w:div w:id="482935431">
      <w:bodyDiv w:val="1"/>
      <w:marLeft w:val="0"/>
      <w:marRight w:val="0"/>
      <w:marTop w:val="0"/>
      <w:marBottom w:val="0"/>
      <w:divBdr>
        <w:top w:val="none" w:sz="0" w:space="0" w:color="auto"/>
        <w:left w:val="none" w:sz="0" w:space="0" w:color="auto"/>
        <w:bottom w:val="none" w:sz="0" w:space="0" w:color="auto"/>
        <w:right w:val="none" w:sz="0" w:space="0" w:color="auto"/>
      </w:divBdr>
      <w:divsChild>
        <w:div w:id="131142999">
          <w:marLeft w:val="0"/>
          <w:marRight w:val="0"/>
          <w:marTop w:val="0"/>
          <w:marBottom w:val="0"/>
          <w:divBdr>
            <w:top w:val="none" w:sz="0" w:space="0" w:color="auto"/>
            <w:left w:val="none" w:sz="0" w:space="0" w:color="auto"/>
            <w:bottom w:val="none" w:sz="0" w:space="0" w:color="auto"/>
            <w:right w:val="none" w:sz="0" w:space="0" w:color="auto"/>
          </w:divBdr>
        </w:div>
        <w:div w:id="357630390">
          <w:marLeft w:val="0"/>
          <w:marRight w:val="0"/>
          <w:marTop w:val="0"/>
          <w:marBottom w:val="0"/>
          <w:divBdr>
            <w:top w:val="none" w:sz="0" w:space="0" w:color="auto"/>
            <w:left w:val="none" w:sz="0" w:space="0" w:color="auto"/>
            <w:bottom w:val="none" w:sz="0" w:space="0" w:color="auto"/>
            <w:right w:val="none" w:sz="0" w:space="0" w:color="auto"/>
          </w:divBdr>
        </w:div>
        <w:div w:id="1028796957">
          <w:marLeft w:val="0"/>
          <w:marRight w:val="0"/>
          <w:marTop w:val="0"/>
          <w:marBottom w:val="0"/>
          <w:divBdr>
            <w:top w:val="none" w:sz="0" w:space="0" w:color="auto"/>
            <w:left w:val="none" w:sz="0" w:space="0" w:color="auto"/>
            <w:bottom w:val="none" w:sz="0" w:space="0" w:color="auto"/>
            <w:right w:val="none" w:sz="0" w:space="0" w:color="auto"/>
          </w:divBdr>
          <w:divsChild>
            <w:div w:id="475755293">
              <w:marLeft w:val="0"/>
              <w:marRight w:val="0"/>
              <w:marTop w:val="0"/>
              <w:marBottom w:val="0"/>
              <w:divBdr>
                <w:top w:val="none" w:sz="0" w:space="0" w:color="auto"/>
                <w:left w:val="none" w:sz="0" w:space="0" w:color="auto"/>
                <w:bottom w:val="none" w:sz="0" w:space="0" w:color="auto"/>
                <w:right w:val="none" w:sz="0" w:space="0" w:color="auto"/>
              </w:divBdr>
            </w:div>
            <w:div w:id="12301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3567">
      <w:bodyDiv w:val="1"/>
      <w:marLeft w:val="0"/>
      <w:marRight w:val="0"/>
      <w:marTop w:val="0"/>
      <w:marBottom w:val="0"/>
      <w:divBdr>
        <w:top w:val="none" w:sz="0" w:space="0" w:color="auto"/>
        <w:left w:val="none" w:sz="0" w:space="0" w:color="auto"/>
        <w:bottom w:val="none" w:sz="0" w:space="0" w:color="auto"/>
        <w:right w:val="none" w:sz="0" w:space="0" w:color="auto"/>
      </w:divBdr>
    </w:div>
    <w:div w:id="604658057">
      <w:bodyDiv w:val="1"/>
      <w:marLeft w:val="0"/>
      <w:marRight w:val="0"/>
      <w:marTop w:val="0"/>
      <w:marBottom w:val="0"/>
      <w:divBdr>
        <w:top w:val="none" w:sz="0" w:space="0" w:color="auto"/>
        <w:left w:val="none" w:sz="0" w:space="0" w:color="auto"/>
        <w:bottom w:val="none" w:sz="0" w:space="0" w:color="auto"/>
        <w:right w:val="none" w:sz="0" w:space="0" w:color="auto"/>
      </w:divBdr>
      <w:divsChild>
        <w:div w:id="95290386">
          <w:marLeft w:val="0"/>
          <w:marRight w:val="0"/>
          <w:marTop w:val="0"/>
          <w:marBottom w:val="0"/>
          <w:divBdr>
            <w:top w:val="none" w:sz="0" w:space="0" w:color="auto"/>
            <w:left w:val="none" w:sz="0" w:space="0" w:color="auto"/>
            <w:bottom w:val="none" w:sz="0" w:space="0" w:color="auto"/>
            <w:right w:val="none" w:sz="0" w:space="0" w:color="auto"/>
          </w:divBdr>
        </w:div>
        <w:div w:id="703601743">
          <w:marLeft w:val="0"/>
          <w:marRight w:val="0"/>
          <w:marTop w:val="0"/>
          <w:marBottom w:val="0"/>
          <w:divBdr>
            <w:top w:val="none" w:sz="0" w:space="0" w:color="auto"/>
            <w:left w:val="none" w:sz="0" w:space="0" w:color="auto"/>
            <w:bottom w:val="none" w:sz="0" w:space="0" w:color="auto"/>
            <w:right w:val="none" w:sz="0" w:space="0" w:color="auto"/>
          </w:divBdr>
        </w:div>
        <w:div w:id="1514882818">
          <w:marLeft w:val="0"/>
          <w:marRight w:val="0"/>
          <w:marTop w:val="0"/>
          <w:marBottom w:val="0"/>
          <w:divBdr>
            <w:top w:val="none" w:sz="0" w:space="0" w:color="auto"/>
            <w:left w:val="none" w:sz="0" w:space="0" w:color="auto"/>
            <w:bottom w:val="none" w:sz="0" w:space="0" w:color="auto"/>
            <w:right w:val="none" w:sz="0" w:space="0" w:color="auto"/>
          </w:divBdr>
        </w:div>
      </w:divsChild>
    </w:div>
    <w:div w:id="650981452">
      <w:bodyDiv w:val="1"/>
      <w:marLeft w:val="0"/>
      <w:marRight w:val="0"/>
      <w:marTop w:val="0"/>
      <w:marBottom w:val="0"/>
      <w:divBdr>
        <w:top w:val="none" w:sz="0" w:space="0" w:color="auto"/>
        <w:left w:val="none" w:sz="0" w:space="0" w:color="auto"/>
        <w:bottom w:val="none" w:sz="0" w:space="0" w:color="auto"/>
        <w:right w:val="none" w:sz="0" w:space="0" w:color="auto"/>
      </w:divBdr>
      <w:divsChild>
        <w:div w:id="160896652">
          <w:marLeft w:val="0"/>
          <w:marRight w:val="0"/>
          <w:marTop w:val="0"/>
          <w:marBottom w:val="0"/>
          <w:divBdr>
            <w:top w:val="none" w:sz="0" w:space="0" w:color="auto"/>
            <w:left w:val="none" w:sz="0" w:space="0" w:color="auto"/>
            <w:bottom w:val="none" w:sz="0" w:space="0" w:color="auto"/>
            <w:right w:val="none" w:sz="0" w:space="0" w:color="auto"/>
          </w:divBdr>
        </w:div>
        <w:div w:id="395904875">
          <w:marLeft w:val="0"/>
          <w:marRight w:val="0"/>
          <w:marTop w:val="0"/>
          <w:marBottom w:val="0"/>
          <w:divBdr>
            <w:top w:val="none" w:sz="0" w:space="0" w:color="auto"/>
            <w:left w:val="none" w:sz="0" w:space="0" w:color="auto"/>
            <w:bottom w:val="none" w:sz="0" w:space="0" w:color="auto"/>
            <w:right w:val="none" w:sz="0" w:space="0" w:color="auto"/>
          </w:divBdr>
        </w:div>
      </w:divsChild>
    </w:div>
    <w:div w:id="652413227">
      <w:bodyDiv w:val="1"/>
      <w:marLeft w:val="0"/>
      <w:marRight w:val="0"/>
      <w:marTop w:val="0"/>
      <w:marBottom w:val="0"/>
      <w:divBdr>
        <w:top w:val="none" w:sz="0" w:space="0" w:color="auto"/>
        <w:left w:val="none" w:sz="0" w:space="0" w:color="auto"/>
        <w:bottom w:val="none" w:sz="0" w:space="0" w:color="auto"/>
        <w:right w:val="none" w:sz="0" w:space="0" w:color="auto"/>
      </w:divBdr>
      <w:divsChild>
        <w:div w:id="182937912">
          <w:marLeft w:val="0"/>
          <w:marRight w:val="0"/>
          <w:marTop w:val="0"/>
          <w:marBottom w:val="0"/>
          <w:divBdr>
            <w:top w:val="none" w:sz="0" w:space="0" w:color="auto"/>
            <w:left w:val="none" w:sz="0" w:space="0" w:color="auto"/>
            <w:bottom w:val="none" w:sz="0" w:space="0" w:color="auto"/>
            <w:right w:val="none" w:sz="0" w:space="0" w:color="auto"/>
          </w:divBdr>
          <w:divsChild>
            <w:div w:id="47993508">
              <w:marLeft w:val="0"/>
              <w:marRight w:val="0"/>
              <w:marTop w:val="0"/>
              <w:marBottom w:val="0"/>
              <w:divBdr>
                <w:top w:val="none" w:sz="0" w:space="0" w:color="auto"/>
                <w:left w:val="none" w:sz="0" w:space="0" w:color="auto"/>
                <w:bottom w:val="none" w:sz="0" w:space="0" w:color="auto"/>
                <w:right w:val="none" w:sz="0" w:space="0" w:color="auto"/>
              </w:divBdr>
            </w:div>
            <w:div w:id="283735048">
              <w:marLeft w:val="0"/>
              <w:marRight w:val="0"/>
              <w:marTop w:val="0"/>
              <w:marBottom w:val="0"/>
              <w:divBdr>
                <w:top w:val="none" w:sz="0" w:space="0" w:color="auto"/>
                <w:left w:val="none" w:sz="0" w:space="0" w:color="auto"/>
                <w:bottom w:val="none" w:sz="0" w:space="0" w:color="auto"/>
                <w:right w:val="none" w:sz="0" w:space="0" w:color="auto"/>
              </w:divBdr>
            </w:div>
          </w:divsChild>
        </w:div>
        <w:div w:id="919827358">
          <w:marLeft w:val="0"/>
          <w:marRight w:val="0"/>
          <w:marTop w:val="0"/>
          <w:marBottom w:val="0"/>
          <w:divBdr>
            <w:top w:val="none" w:sz="0" w:space="0" w:color="auto"/>
            <w:left w:val="none" w:sz="0" w:space="0" w:color="auto"/>
            <w:bottom w:val="none" w:sz="0" w:space="0" w:color="auto"/>
            <w:right w:val="none" w:sz="0" w:space="0" w:color="auto"/>
          </w:divBdr>
        </w:div>
        <w:div w:id="2104757816">
          <w:marLeft w:val="0"/>
          <w:marRight w:val="0"/>
          <w:marTop w:val="0"/>
          <w:marBottom w:val="0"/>
          <w:divBdr>
            <w:top w:val="none" w:sz="0" w:space="0" w:color="auto"/>
            <w:left w:val="none" w:sz="0" w:space="0" w:color="auto"/>
            <w:bottom w:val="none" w:sz="0" w:space="0" w:color="auto"/>
            <w:right w:val="none" w:sz="0" w:space="0" w:color="auto"/>
          </w:divBdr>
        </w:div>
      </w:divsChild>
    </w:div>
    <w:div w:id="758059774">
      <w:bodyDiv w:val="1"/>
      <w:marLeft w:val="0"/>
      <w:marRight w:val="0"/>
      <w:marTop w:val="0"/>
      <w:marBottom w:val="0"/>
      <w:divBdr>
        <w:top w:val="none" w:sz="0" w:space="0" w:color="auto"/>
        <w:left w:val="none" w:sz="0" w:space="0" w:color="auto"/>
        <w:bottom w:val="none" w:sz="0" w:space="0" w:color="auto"/>
        <w:right w:val="none" w:sz="0" w:space="0" w:color="auto"/>
      </w:divBdr>
    </w:div>
    <w:div w:id="761339699">
      <w:bodyDiv w:val="1"/>
      <w:marLeft w:val="0"/>
      <w:marRight w:val="0"/>
      <w:marTop w:val="0"/>
      <w:marBottom w:val="0"/>
      <w:divBdr>
        <w:top w:val="none" w:sz="0" w:space="0" w:color="auto"/>
        <w:left w:val="none" w:sz="0" w:space="0" w:color="auto"/>
        <w:bottom w:val="none" w:sz="0" w:space="0" w:color="auto"/>
        <w:right w:val="none" w:sz="0" w:space="0" w:color="auto"/>
      </w:divBdr>
    </w:div>
    <w:div w:id="856431464">
      <w:bodyDiv w:val="1"/>
      <w:marLeft w:val="0"/>
      <w:marRight w:val="0"/>
      <w:marTop w:val="0"/>
      <w:marBottom w:val="0"/>
      <w:divBdr>
        <w:top w:val="none" w:sz="0" w:space="0" w:color="auto"/>
        <w:left w:val="none" w:sz="0" w:space="0" w:color="auto"/>
        <w:bottom w:val="none" w:sz="0" w:space="0" w:color="auto"/>
        <w:right w:val="none" w:sz="0" w:space="0" w:color="auto"/>
      </w:divBdr>
    </w:div>
    <w:div w:id="986863075">
      <w:bodyDiv w:val="1"/>
      <w:marLeft w:val="0"/>
      <w:marRight w:val="0"/>
      <w:marTop w:val="0"/>
      <w:marBottom w:val="0"/>
      <w:divBdr>
        <w:top w:val="none" w:sz="0" w:space="0" w:color="auto"/>
        <w:left w:val="none" w:sz="0" w:space="0" w:color="auto"/>
        <w:bottom w:val="none" w:sz="0" w:space="0" w:color="auto"/>
        <w:right w:val="none" w:sz="0" w:space="0" w:color="auto"/>
      </w:divBdr>
    </w:div>
    <w:div w:id="1032875664">
      <w:bodyDiv w:val="1"/>
      <w:marLeft w:val="0"/>
      <w:marRight w:val="0"/>
      <w:marTop w:val="0"/>
      <w:marBottom w:val="0"/>
      <w:divBdr>
        <w:top w:val="none" w:sz="0" w:space="0" w:color="auto"/>
        <w:left w:val="none" w:sz="0" w:space="0" w:color="auto"/>
        <w:bottom w:val="none" w:sz="0" w:space="0" w:color="auto"/>
        <w:right w:val="none" w:sz="0" w:space="0" w:color="auto"/>
      </w:divBdr>
    </w:div>
    <w:div w:id="1291085707">
      <w:bodyDiv w:val="1"/>
      <w:marLeft w:val="0"/>
      <w:marRight w:val="0"/>
      <w:marTop w:val="0"/>
      <w:marBottom w:val="0"/>
      <w:divBdr>
        <w:top w:val="none" w:sz="0" w:space="0" w:color="auto"/>
        <w:left w:val="none" w:sz="0" w:space="0" w:color="auto"/>
        <w:bottom w:val="none" w:sz="0" w:space="0" w:color="auto"/>
        <w:right w:val="none" w:sz="0" w:space="0" w:color="auto"/>
      </w:divBdr>
    </w:div>
    <w:div w:id="1348749187">
      <w:bodyDiv w:val="1"/>
      <w:marLeft w:val="0"/>
      <w:marRight w:val="0"/>
      <w:marTop w:val="0"/>
      <w:marBottom w:val="0"/>
      <w:divBdr>
        <w:top w:val="none" w:sz="0" w:space="0" w:color="auto"/>
        <w:left w:val="none" w:sz="0" w:space="0" w:color="auto"/>
        <w:bottom w:val="none" w:sz="0" w:space="0" w:color="auto"/>
        <w:right w:val="none" w:sz="0" w:space="0" w:color="auto"/>
      </w:divBdr>
    </w:div>
    <w:div w:id="1356350794">
      <w:bodyDiv w:val="1"/>
      <w:marLeft w:val="0"/>
      <w:marRight w:val="0"/>
      <w:marTop w:val="0"/>
      <w:marBottom w:val="0"/>
      <w:divBdr>
        <w:top w:val="none" w:sz="0" w:space="0" w:color="auto"/>
        <w:left w:val="none" w:sz="0" w:space="0" w:color="auto"/>
        <w:bottom w:val="none" w:sz="0" w:space="0" w:color="auto"/>
        <w:right w:val="none" w:sz="0" w:space="0" w:color="auto"/>
      </w:divBdr>
      <w:divsChild>
        <w:div w:id="100341211">
          <w:marLeft w:val="0"/>
          <w:marRight w:val="0"/>
          <w:marTop w:val="0"/>
          <w:marBottom w:val="0"/>
          <w:divBdr>
            <w:top w:val="none" w:sz="0" w:space="0" w:color="auto"/>
            <w:left w:val="none" w:sz="0" w:space="0" w:color="auto"/>
            <w:bottom w:val="none" w:sz="0" w:space="0" w:color="auto"/>
            <w:right w:val="none" w:sz="0" w:space="0" w:color="auto"/>
          </w:divBdr>
        </w:div>
        <w:div w:id="444232176">
          <w:marLeft w:val="0"/>
          <w:marRight w:val="0"/>
          <w:marTop w:val="0"/>
          <w:marBottom w:val="0"/>
          <w:divBdr>
            <w:top w:val="none" w:sz="0" w:space="0" w:color="auto"/>
            <w:left w:val="none" w:sz="0" w:space="0" w:color="auto"/>
            <w:bottom w:val="none" w:sz="0" w:space="0" w:color="auto"/>
            <w:right w:val="none" w:sz="0" w:space="0" w:color="auto"/>
          </w:divBdr>
        </w:div>
        <w:div w:id="467017662">
          <w:marLeft w:val="0"/>
          <w:marRight w:val="0"/>
          <w:marTop w:val="0"/>
          <w:marBottom w:val="0"/>
          <w:divBdr>
            <w:top w:val="none" w:sz="0" w:space="0" w:color="auto"/>
            <w:left w:val="none" w:sz="0" w:space="0" w:color="auto"/>
            <w:bottom w:val="none" w:sz="0" w:space="0" w:color="auto"/>
            <w:right w:val="none" w:sz="0" w:space="0" w:color="auto"/>
          </w:divBdr>
        </w:div>
        <w:div w:id="1105736648">
          <w:marLeft w:val="0"/>
          <w:marRight w:val="0"/>
          <w:marTop w:val="0"/>
          <w:marBottom w:val="0"/>
          <w:divBdr>
            <w:top w:val="none" w:sz="0" w:space="0" w:color="auto"/>
            <w:left w:val="none" w:sz="0" w:space="0" w:color="auto"/>
            <w:bottom w:val="none" w:sz="0" w:space="0" w:color="auto"/>
            <w:right w:val="none" w:sz="0" w:space="0" w:color="auto"/>
          </w:divBdr>
        </w:div>
        <w:div w:id="1881622905">
          <w:marLeft w:val="0"/>
          <w:marRight w:val="0"/>
          <w:marTop w:val="0"/>
          <w:marBottom w:val="0"/>
          <w:divBdr>
            <w:top w:val="none" w:sz="0" w:space="0" w:color="auto"/>
            <w:left w:val="none" w:sz="0" w:space="0" w:color="auto"/>
            <w:bottom w:val="none" w:sz="0" w:space="0" w:color="auto"/>
            <w:right w:val="none" w:sz="0" w:space="0" w:color="auto"/>
          </w:divBdr>
        </w:div>
      </w:divsChild>
    </w:div>
    <w:div w:id="1467971194">
      <w:bodyDiv w:val="1"/>
      <w:marLeft w:val="0"/>
      <w:marRight w:val="0"/>
      <w:marTop w:val="0"/>
      <w:marBottom w:val="0"/>
      <w:divBdr>
        <w:top w:val="none" w:sz="0" w:space="0" w:color="auto"/>
        <w:left w:val="none" w:sz="0" w:space="0" w:color="auto"/>
        <w:bottom w:val="none" w:sz="0" w:space="0" w:color="auto"/>
        <w:right w:val="none" w:sz="0" w:space="0" w:color="auto"/>
      </w:divBdr>
    </w:div>
    <w:div w:id="1531605102">
      <w:bodyDiv w:val="1"/>
      <w:marLeft w:val="0"/>
      <w:marRight w:val="0"/>
      <w:marTop w:val="0"/>
      <w:marBottom w:val="0"/>
      <w:divBdr>
        <w:top w:val="none" w:sz="0" w:space="0" w:color="auto"/>
        <w:left w:val="none" w:sz="0" w:space="0" w:color="auto"/>
        <w:bottom w:val="none" w:sz="0" w:space="0" w:color="auto"/>
        <w:right w:val="none" w:sz="0" w:space="0" w:color="auto"/>
      </w:divBdr>
      <w:divsChild>
        <w:div w:id="72555641">
          <w:marLeft w:val="0"/>
          <w:marRight w:val="0"/>
          <w:marTop w:val="0"/>
          <w:marBottom w:val="0"/>
          <w:divBdr>
            <w:top w:val="none" w:sz="0" w:space="0" w:color="auto"/>
            <w:left w:val="none" w:sz="0" w:space="0" w:color="auto"/>
            <w:bottom w:val="none" w:sz="0" w:space="0" w:color="auto"/>
            <w:right w:val="none" w:sz="0" w:space="0" w:color="auto"/>
          </w:divBdr>
        </w:div>
        <w:div w:id="396171900">
          <w:marLeft w:val="0"/>
          <w:marRight w:val="0"/>
          <w:marTop w:val="0"/>
          <w:marBottom w:val="0"/>
          <w:divBdr>
            <w:top w:val="none" w:sz="0" w:space="0" w:color="auto"/>
            <w:left w:val="none" w:sz="0" w:space="0" w:color="auto"/>
            <w:bottom w:val="none" w:sz="0" w:space="0" w:color="auto"/>
            <w:right w:val="none" w:sz="0" w:space="0" w:color="auto"/>
          </w:divBdr>
        </w:div>
        <w:div w:id="645011808">
          <w:marLeft w:val="0"/>
          <w:marRight w:val="0"/>
          <w:marTop w:val="0"/>
          <w:marBottom w:val="0"/>
          <w:divBdr>
            <w:top w:val="none" w:sz="0" w:space="0" w:color="auto"/>
            <w:left w:val="none" w:sz="0" w:space="0" w:color="auto"/>
            <w:bottom w:val="none" w:sz="0" w:space="0" w:color="auto"/>
            <w:right w:val="none" w:sz="0" w:space="0" w:color="auto"/>
          </w:divBdr>
        </w:div>
        <w:div w:id="1630209644">
          <w:marLeft w:val="0"/>
          <w:marRight w:val="0"/>
          <w:marTop w:val="0"/>
          <w:marBottom w:val="0"/>
          <w:divBdr>
            <w:top w:val="none" w:sz="0" w:space="0" w:color="auto"/>
            <w:left w:val="none" w:sz="0" w:space="0" w:color="auto"/>
            <w:bottom w:val="none" w:sz="0" w:space="0" w:color="auto"/>
            <w:right w:val="none" w:sz="0" w:space="0" w:color="auto"/>
          </w:divBdr>
        </w:div>
        <w:div w:id="1804497206">
          <w:marLeft w:val="0"/>
          <w:marRight w:val="0"/>
          <w:marTop w:val="0"/>
          <w:marBottom w:val="0"/>
          <w:divBdr>
            <w:top w:val="none" w:sz="0" w:space="0" w:color="auto"/>
            <w:left w:val="none" w:sz="0" w:space="0" w:color="auto"/>
            <w:bottom w:val="none" w:sz="0" w:space="0" w:color="auto"/>
            <w:right w:val="none" w:sz="0" w:space="0" w:color="auto"/>
          </w:divBdr>
        </w:div>
      </w:divsChild>
    </w:div>
    <w:div w:id="1636182695">
      <w:bodyDiv w:val="1"/>
      <w:marLeft w:val="0"/>
      <w:marRight w:val="0"/>
      <w:marTop w:val="0"/>
      <w:marBottom w:val="0"/>
      <w:divBdr>
        <w:top w:val="none" w:sz="0" w:space="0" w:color="auto"/>
        <w:left w:val="none" w:sz="0" w:space="0" w:color="auto"/>
        <w:bottom w:val="none" w:sz="0" w:space="0" w:color="auto"/>
        <w:right w:val="none" w:sz="0" w:space="0" w:color="auto"/>
      </w:divBdr>
      <w:divsChild>
        <w:div w:id="43724969">
          <w:marLeft w:val="0"/>
          <w:marRight w:val="0"/>
          <w:marTop w:val="0"/>
          <w:marBottom w:val="0"/>
          <w:divBdr>
            <w:top w:val="none" w:sz="0" w:space="0" w:color="auto"/>
            <w:left w:val="none" w:sz="0" w:space="0" w:color="auto"/>
            <w:bottom w:val="none" w:sz="0" w:space="0" w:color="auto"/>
            <w:right w:val="none" w:sz="0" w:space="0" w:color="auto"/>
          </w:divBdr>
        </w:div>
        <w:div w:id="1262252143">
          <w:marLeft w:val="0"/>
          <w:marRight w:val="0"/>
          <w:marTop w:val="0"/>
          <w:marBottom w:val="0"/>
          <w:divBdr>
            <w:top w:val="none" w:sz="0" w:space="0" w:color="auto"/>
            <w:left w:val="none" w:sz="0" w:space="0" w:color="auto"/>
            <w:bottom w:val="none" w:sz="0" w:space="0" w:color="auto"/>
            <w:right w:val="none" w:sz="0" w:space="0" w:color="auto"/>
          </w:divBdr>
        </w:div>
      </w:divsChild>
    </w:div>
    <w:div w:id="1649287533">
      <w:bodyDiv w:val="1"/>
      <w:marLeft w:val="0"/>
      <w:marRight w:val="0"/>
      <w:marTop w:val="0"/>
      <w:marBottom w:val="0"/>
      <w:divBdr>
        <w:top w:val="none" w:sz="0" w:space="0" w:color="auto"/>
        <w:left w:val="none" w:sz="0" w:space="0" w:color="auto"/>
        <w:bottom w:val="none" w:sz="0" w:space="0" w:color="auto"/>
        <w:right w:val="none" w:sz="0" w:space="0" w:color="auto"/>
      </w:divBdr>
      <w:divsChild>
        <w:div w:id="818423243">
          <w:marLeft w:val="0"/>
          <w:marRight w:val="0"/>
          <w:marTop w:val="0"/>
          <w:marBottom w:val="0"/>
          <w:divBdr>
            <w:top w:val="none" w:sz="0" w:space="0" w:color="auto"/>
            <w:left w:val="none" w:sz="0" w:space="0" w:color="auto"/>
            <w:bottom w:val="none" w:sz="0" w:space="0" w:color="auto"/>
            <w:right w:val="none" w:sz="0" w:space="0" w:color="auto"/>
          </w:divBdr>
        </w:div>
        <w:div w:id="1042172297">
          <w:marLeft w:val="0"/>
          <w:marRight w:val="0"/>
          <w:marTop w:val="0"/>
          <w:marBottom w:val="0"/>
          <w:divBdr>
            <w:top w:val="none" w:sz="0" w:space="0" w:color="auto"/>
            <w:left w:val="none" w:sz="0" w:space="0" w:color="auto"/>
            <w:bottom w:val="none" w:sz="0" w:space="0" w:color="auto"/>
            <w:right w:val="none" w:sz="0" w:space="0" w:color="auto"/>
          </w:divBdr>
        </w:div>
        <w:div w:id="1621180853">
          <w:marLeft w:val="0"/>
          <w:marRight w:val="0"/>
          <w:marTop w:val="0"/>
          <w:marBottom w:val="0"/>
          <w:divBdr>
            <w:top w:val="none" w:sz="0" w:space="0" w:color="auto"/>
            <w:left w:val="none" w:sz="0" w:space="0" w:color="auto"/>
            <w:bottom w:val="none" w:sz="0" w:space="0" w:color="auto"/>
            <w:right w:val="none" w:sz="0" w:space="0" w:color="auto"/>
          </w:divBdr>
        </w:div>
      </w:divsChild>
    </w:div>
    <w:div w:id="1786150482">
      <w:bodyDiv w:val="1"/>
      <w:marLeft w:val="0"/>
      <w:marRight w:val="0"/>
      <w:marTop w:val="0"/>
      <w:marBottom w:val="0"/>
      <w:divBdr>
        <w:top w:val="none" w:sz="0" w:space="0" w:color="auto"/>
        <w:left w:val="none" w:sz="0" w:space="0" w:color="auto"/>
        <w:bottom w:val="none" w:sz="0" w:space="0" w:color="auto"/>
        <w:right w:val="none" w:sz="0" w:space="0" w:color="auto"/>
      </w:divBdr>
      <w:divsChild>
        <w:div w:id="335503443">
          <w:marLeft w:val="0"/>
          <w:marRight w:val="0"/>
          <w:marTop w:val="0"/>
          <w:marBottom w:val="0"/>
          <w:divBdr>
            <w:top w:val="none" w:sz="0" w:space="0" w:color="auto"/>
            <w:left w:val="none" w:sz="0" w:space="0" w:color="auto"/>
            <w:bottom w:val="none" w:sz="0" w:space="0" w:color="auto"/>
            <w:right w:val="none" w:sz="0" w:space="0" w:color="auto"/>
          </w:divBdr>
        </w:div>
        <w:div w:id="928536871">
          <w:marLeft w:val="0"/>
          <w:marRight w:val="0"/>
          <w:marTop w:val="0"/>
          <w:marBottom w:val="0"/>
          <w:divBdr>
            <w:top w:val="none" w:sz="0" w:space="0" w:color="auto"/>
            <w:left w:val="none" w:sz="0" w:space="0" w:color="auto"/>
            <w:bottom w:val="none" w:sz="0" w:space="0" w:color="auto"/>
            <w:right w:val="none" w:sz="0" w:space="0" w:color="auto"/>
          </w:divBdr>
        </w:div>
        <w:div w:id="1568412964">
          <w:marLeft w:val="0"/>
          <w:marRight w:val="0"/>
          <w:marTop w:val="0"/>
          <w:marBottom w:val="0"/>
          <w:divBdr>
            <w:top w:val="none" w:sz="0" w:space="0" w:color="auto"/>
            <w:left w:val="none" w:sz="0" w:space="0" w:color="auto"/>
            <w:bottom w:val="none" w:sz="0" w:space="0" w:color="auto"/>
            <w:right w:val="none" w:sz="0" w:space="0" w:color="auto"/>
          </w:divBdr>
        </w:div>
        <w:div w:id="1799030941">
          <w:marLeft w:val="0"/>
          <w:marRight w:val="0"/>
          <w:marTop w:val="0"/>
          <w:marBottom w:val="0"/>
          <w:divBdr>
            <w:top w:val="none" w:sz="0" w:space="0" w:color="auto"/>
            <w:left w:val="none" w:sz="0" w:space="0" w:color="auto"/>
            <w:bottom w:val="none" w:sz="0" w:space="0" w:color="auto"/>
            <w:right w:val="none" w:sz="0" w:space="0" w:color="auto"/>
          </w:divBdr>
        </w:div>
        <w:div w:id="2029941366">
          <w:marLeft w:val="0"/>
          <w:marRight w:val="0"/>
          <w:marTop w:val="0"/>
          <w:marBottom w:val="0"/>
          <w:divBdr>
            <w:top w:val="none" w:sz="0" w:space="0" w:color="auto"/>
            <w:left w:val="none" w:sz="0" w:space="0" w:color="auto"/>
            <w:bottom w:val="none" w:sz="0" w:space="0" w:color="auto"/>
            <w:right w:val="none" w:sz="0" w:space="0" w:color="auto"/>
          </w:divBdr>
        </w:div>
      </w:divsChild>
    </w:div>
    <w:div w:id="1870100929">
      <w:bodyDiv w:val="1"/>
      <w:marLeft w:val="0"/>
      <w:marRight w:val="0"/>
      <w:marTop w:val="0"/>
      <w:marBottom w:val="0"/>
      <w:divBdr>
        <w:top w:val="none" w:sz="0" w:space="0" w:color="auto"/>
        <w:left w:val="none" w:sz="0" w:space="0" w:color="auto"/>
        <w:bottom w:val="none" w:sz="0" w:space="0" w:color="auto"/>
        <w:right w:val="none" w:sz="0" w:space="0" w:color="auto"/>
      </w:divBdr>
      <w:divsChild>
        <w:div w:id="592398433">
          <w:marLeft w:val="0"/>
          <w:marRight w:val="0"/>
          <w:marTop w:val="0"/>
          <w:marBottom w:val="0"/>
          <w:divBdr>
            <w:top w:val="none" w:sz="0" w:space="0" w:color="auto"/>
            <w:left w:val="none" w:sz="0" w:space="0" w:color="auto"/>
            <w:bottom w:val="none" w:sz="0" w:space="0" w:color="auto"/>
            <w:right w:val="none" w:sz="0" w:space="0" w:color="auto"/>
          </w:divBdr>
        </w:div>
        <w:div w:id="1028331643">
          <w:marLeft w:val="0"/>
          <w:marRight w:val="0"/>
          <w:marTop w:val="0"/>
          <w:marBottom w:val="0"/>
          <w:divBdr>
            <w:top w:val="none" w:sz="0" w:space="0" w:color="auto"/>
            <w:left w:val="none" w:sz="0" w:space="0" w:color="auto"/>
            <w:bottom w:val="none" w:sz="0" w:space="0" w:color="auto"/>
            <w:right w:val="none" w:sz="0" w:space="0" w:color="auto"/>
          </w:divBdr>
        </w:div>
        <w:div w:id="1098020694">
          <w:marLeft w:val="0"/>
          <w:marRight w:val="0"/>
          <w:marTop w:val="0"/>
          <w:marBottom w:val="0"/>
          <w:divBdr>
            <w:top w:val="none" w:sz="0" w:space="0" w:color="auto"/>
            <w:left w:val="none" w:sz="0" w:space="0" w:color="auto"/>
            <w:bottom w:val="none" w:sz="0" w:space="0" w:color="auto"/>
            <w:right w:val="none" w:sz="0" w:space="0" w:color="auto"/>
          </w:divBdr>
        </w:div>
        <w:div w:id="1342195886">
          <w:marLeft w:val="0"/>
          <w:marRight w:val="0"/>
          <w:marTop w:val="0"/>
          <w:marBottom w:val="0"/>
          <w:divBdr>
            <w:top w:val="none" w:sz="0" w:space="0" w:color="auto"/>
            <w:left w:val="none" w:sz="0" w:space="0" w:color="auto"/>
            <w:bottom w:val="none" w:sz="0" w:space="0" w:color="auto"/>
            <w:right w:val="none" w:sz="0" w:space="0" w:color="auto"/>
          </w:divBdr>
        </w:div>
        <w:div w:id="1652710376">
          <w:marLeft w:val="0"/>
          <w:marRight w:val="0"/>
          <w:marTop w:val="0"/>
          <w:marBottom w:val="0"/>
          <w:divBdr>
            <w:top w:val="none" w:sz="0" w:space="0" w:color="auto"/>
            <w:left w:val="none" w:sz="0" w:space="0" w:color="auto"/>
            <w:bottom w:val="none" w:sz="0" w:space="0" w:color="auto"/>
            <w:right w:val="none" w:sz="0" w:space="0" w:color="auto"/>
          </w:divBdr>
        </w:div>
      </w:divsChild>
    </w:div>
    <w:div w:id="1877541619">
      <w:bodyDiv w:val="1"/>
      <w:marLeft w:val="0"/>
      <w:marRight w:val="0"/>
      <w:marTop w:val="0"/>
      <w:marBottom w:val="0"/>
      <w:divBdr>
        <w:top w:val="none" w:sz="0" w:space="0" w:color="auto"/>
        <w:left w:val="none" w:sz="0" w:space="0" w:color="auto"/>
        <w:bottom w:val="none" w:sz="0" w:space="0" w:color="auto"/>
        <w:right w:val="none" w:sz="0" w:space="0" w:color="auto"/>
      </w:divBdr>
      <w:divsChild>
        <w:div w:id="180969307">
          <w:marLeft w:val="0"/>
          <w:marRight w:val="0"/>
          <w:marTop w:val="0"/>
          <w:marBottom w:val="0"/>
          <w:divBdr>
            <w:top w:val="none" w:sz="0" w:space="0" w:color="auto"/>
            <w:left w:val="none" w:sz="0" w:space="0" w:color="auto"/>
            <w:bottom w:val="none" w:sz="0" w:space="0" w:color="auto"/>
            <w:right w:val="none" w:sz="0" w:space="0" w:color="auto"/>
          </w:divBdr>
        </w:div>
        <w:div w:id="797727480">
          <w:marLeft w:val="0"/>
          <w:marRight w:val="0"/>
          <w:marTop w:val="0"/>
          <w:marBottom w:val="0"/>
          <w:divBdr>
            <w:top w:val="none" w:sz="0" w:space="0" w:color="auto"/>
            <w:left w:val="none" w:sz="0" w:space="0" w:color="auto"/>
            <w:bottom w:val="none" w:sz="0" w:space="0" w:color="auto"/>
            <w:right w:val="none" w:sz="0" w:space="0" w:color="auto"/>
          </w:divBdr>
        </w:div>
        <w:div w:id="870874425">
          <w:marLeft w:val="0"/>
          <w:marRight w:val="0"/>
          <w:marTop w:val="0"/>
          <w:marBottom w:val="0"/>
          <w:divBdr>
            <w:top w:val="none" w:sz="0" w:space="0" w:color="auto"/>
            <w:left w:val="none" w:sz="0" w:space="0" w:color="auto"/>
            <w:bottom w:val="none" w:sz="0" w:space="0" w:color="auto"/>
            <w:right w:val="none" w:sz="0" w:space="0" w:color="auto"/>
          </w:divBdr>
        </w:div>
        <w:div w:id="886062868">
          <w:marLeft w:val="0"/>
          <w:marRight w:val="0"/>
          <w:marTop w:val="0"/>
          <w:marBottom w:val="0"/>
          <w:divBdr>
            <w:top w:val="none" w:sz="0" w:space="0" w:color="auto"/>
            <w:left w:val="none" w:sz="0" w:space="0" w:color="auto"/>
            <w:bottom w:val="none" w:sz="0" w:space="0" w:color="auto"/>
            <w:right w:val="none" w:sz="0" w:space="0" w:color="auto"/>
          </w:divBdr>
        </w:div>
        <w:div w:id="1448501640">
          <w:marLeft w:val="0"/>
          <w:marRight w:val="0"/>
          <w:marTop w:val="0"/>
          <w:marBottom w:val="0"/>
          <w:divBdr>
            <w:top w:val="none" w:sz="0" w:space="0" w:color="auto"/>
            <w:left w:val="none" w:sz="0" w:space="0" w:color="auto"/>
            <w:bottom w:val="none" w:sz="0" w:space="0" w:color="auto"/>
            <w:right w:val="none" w:sz="0" w:space="0" w:color="auto"/>
          </w:divBdr>
        </w:div>
        <w:div w:id="1574896720">
          <w:marLeft w:val="0"/>
          <w:marRight w:val="0"/>
          <w:marTop w:val="0"/>
          <w:marBottom w:val="0"/>
          <w:divBdr>
            <w:top w:val="none" w:sz="0" w:space="0" w:color="auto"/>
            <w:left w:val="none" w:sz="0" w:space="0" w:color="auto"/>
            <w:bottom w:val="none" w:sz="0" w:space="0" w:color="auto"/>
            <w:right w:val="none" w:sz="0" w:space="0" w:color="auto"/>
          </w:divBdr>
          <w:divsChild>
            <w:div w:id="962804228">
              <w:marLeft w:val="0"/>
              <w:marRight w:val="0"/>
              <w:marTop w:val="0"/>
              <w:marBottom w:val="0"/>
              <w:divBdr>
                <w:top w:val="none" w:sz="0" w:space="0" w:color="auto"/>
                <w:left w:val="none" w:sz="0" w:space="0" w:color="auto"/>
                <w:bottom w:val="none" w:sz="0" w:space="0" w:color="auto"/>
                <w:right w:val="none" w:sz="0" w:space="0" w:color="auto"/>
              </w:divBdr>
            </w:div>
            <w:div w:id="1100611650">
              <w:marLeft w:val="0"/>
              <w:marRight w:val="0"/>
              <w:marTop w:val="0"/>
              <w:marBottom w:val="0"/>
              <w:divBdr>
                <w:top w:val="none" w:sz="0" w:space="0" w:color="auto"/>
                <w:left w:val="none" w:sz="0" w:space="0" w:color="auto"/>
                <w:bottom w:val="none" w:sz="0" w:space="0" w:color="auto"/>
                <w:right w:val="none" w:sz="0" w:space="0" w:color="auto"/>
              </w:divBdr>
            </w:div>
            <w:div w:id="2067727615">
              <w:marLeft w:val="0"/>
              <w:marRight w:val="0"/>
              <w:marTop w:val="0"/>
              <w:marBottom w:val="0"/>
              <w:divBdr>
                <w:top w:val="none" w:sz="0" w:space="0" w:color="auto"/>
                <w:left w:val="none" w:sz="0" w:space="0" w:color="auto"/>
                <w:bottom w:val="none" w:sz="0" w:space="0" w:color="auto"/>
                <w:right w:val="none" w:sz="0" w:space="0" w:color="auto"/>
              </w:divBdr>
            </w:div>
          </w:divsChild>
        </w:div>
        <w:div w:id="2089646071">
          <w:marLeft w:val="0"/>
          <w:marRight w:val="0"/>
          <w:marTop w:val="0"/>
          <w:marBottom w:val="0"/>
          <w:divBdr>
            <w:top w:val="none" w:sz="0" w:space="0" w:color="auto"/>
            <w:left w:val="none" w:sz="0" w:space="0" w:color="auto"/>
            <w:bottom w:val="none" w:sz="0" w:space="0" w:color="auto"/>
            <w:right w:val="none" w:sz="0" w:space="0" w:color="auto"/>
          </w:divBdr>
          <w:divsChild>
            <w:div w:id="161354566">
              <w:marLeft w:val="0"/>
              <w:marRight w:val="0"/>
              <w:marTop w:val="0"/>
              <w:marBottom w:val="0"/>
              <w:divBdr>
                <w:top w:val="none" w:sz="0" w:space="0" w:color="auto"/>
                <w:left w:val="none" w:sz="0" w:space="0" w:color="auto"/>
                <w:bottom w:val="none" w:sz="0" w:space="0" w:color="auto"/>
                <w:right w:val="none" w:sz="0" w:space="0" w:color="auto"/>
              </w:divBdr>
            </w:div>
            <w:div w:id="894050031">
              <w:marLeft w:val="0"/>
              <w:marRight w:val="0"/>
              <w:marTop w:val="0"/>
              <w:marBottom w:val="0"/>
              <w:divBdr>
                <w:top w:val="none" w:sz="0" w:space="0" w:color="auto"/>
                <w:left w:val="none" w:sz="0" w:space="0" w:color="auto"/>
                <w:bottom w:val="none" w:sz="0" w:space="0" w:color="auto"/>
                <w:right w:val="none" w:sz="0" w:space="0" w:color="auto"/>
              </w:divBdr>
            </w:div>
            <w:div w:id="974793217">
              <w:marLeft w:val="0"/>
              <w:marRight w:val="0"/>
              <w:marTop w:val="0"/>
              <w:marBottom w:val="0"/>
              <w:divBdr>
                <w:top w:val="none" w:sz="0" w:space="0" w:color="auto"/>
                <w:left w:val="none" w:sz="0" w:space="0" w:color="auto"/>
                <w:bottom w:val="none" w:sz="0" w:space="0" w:color="auto"/>
                <w:right w:val="none" w:sz="0" w:space="0" w:color="auto"/>
              </w:divBdr>
            </w:div>
            <w:div w:id="1215973179">
              <w:marLeft w:val="0"/>
              <w:marRight w:val="0"/>
              <w:marTop w:val="0"/>
              <w:marBottom w:val="0"/>
              <w:divBdr>
                <w:top w:val="none" w:sz="0" w:space="0" w:color="auto"/>
                <w:left w:val="none" w:sz="0" w:space="0" w:color="auto"/>
                <w:bottom w:val="none" w:sz="0" w:space="0" w:color="auto"/>
                <w:right w:val="none" w:sz="0" w:space="0" w:color="auto"/>
              </w:divBdr>
            </w:div>
            <w:div w:id="1371346060">
              <w:marLeft w:val="0"/>
              <w:marRight w:val="0"/>
              <w:marTop w:val="0"/>
              <w:marBottom w:val="0"/>
              <w:divBdr>
                <w:top w:val="none" w:sz="0" w:space="0" w:color="auto"/>
                <w:left w:val="none" w:sz="0" w:space="0" w:color="auto"/>
                <w:bottom w:val="none" w:sz="0" w:space="0" w:color="auto"/>
                <w:right w:val="none" w:sz="0" w:space="0" w:color="auto"/>
              </w:divBdr>
            </w:div>
            <w:div w:id="1973976244">
              <w:marLeft w:val="0"/>
              <w:marRight w:val="0"/>
              <w:marTop w:val="0"/>
              <w:marBottom w:val="0"/>
              <w:divBdr>
                <w:top w:val="none" w:sz="0" w:space="0" w:color="auto"/>
                <w:left w:val="none" w:sz="0" w:space="0" w:color="auto"/>
                <w:bottom w:val="none" w:sz="0" w:space="0" w:color="auto"/>
                <w:right w:val="none" w:sz="0" w:space="0" w:color="auto"/>
              </w:divBdr>
            </w:div>
            <w:div w:id="2135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vermont.gov/statutes/section/24/060/01991" TargetMode="External"/><Relationship Id="rId18" Type="http://schemas.openxmlformats.org/officeDocument/2006/relationships/hyperlink" Target="https://www.ecfr.gov/current/title-2/subtitle-A/chapter-II/part-200/subpart-D/subject-group-ECFR45ddd4419ad436d/section-200.318" TargetMode="External"/><Relationship Id="rId26" Type="http://schemas.openxmlformats.org/officeDocument/2006/relationships/hyperlink" Target="https://www.ecfr.gov/current/title-2/part-184" TargetMode="External"/><Relationship Id="rId39" Type="http://schemas.openxmlformats.org/officeDocument/2006/relationships/hyperlink" Target="https://www.govinfo.gov/link/uscode/29/201" TargetMode="External"/><Relationship Id="rId21" Type="http://schemas.openxmlformats.org/officeDocument/2006/relationships/hyperlink" Target="https://www.ecfr.gov/current/title-2/subtitle-A/chapter-II/part-200/subpart-D/subject-group-ECFR45ddd4419ad436d" TargetMode="External"/><Relationship Id="rId34" Type="http://schemas.openxmlformats.org/officeDocument/2006/relationships/hyperlink" Target="https://www.ecfr.gov/current/title-2/subtitle-A/chapter-II/part-200/subpart-D/subject-group-ECFR45ddd4419ad436d/section-200.319" TargetMode="External"/><Relationship Id="rId42" Type="http://schemas.openxmlformats.org/officeDocument/2006/relationships/hyperlink" Target="https://www.ecfr.gov/current/title-2/subtitle-A/chapter-II/part-200/subpart-D/subject-group-ECFR45ddd4419ad436d/section-200.324"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2/subtitle-A/chapter-II/part-200" TargetMode="External"/><Relationship Id="rId29" Type="http://schemas.openxmlformats.org/officeDocument/2006/relationships/hyperlink" Target="https://www.ecfr.gov/current/title-2/part-200/subpart-E" TargetMode="External"/><Relationship Id="rId11" Type="http://schemas.openxmlformats.org/officeDocument/2006/relationships/hyperlink" Target="https://www.fema.gov/sites/default/files/documents/fema_pa_pappg-v5.0_012025.pdf" TargetMode="External"/><Relationship Id="rId24" Type="http://schemas.openxmlformats.org/officeDocument/2006/relationships/hyperlink" Target="https://www.ecfr.gov/current/title-2/subtitle-A/chapter-II/part-200/subpart-D/subject-group-ECFR45ddd4419ad436d" TargetMode="External"/><Relationship Id="rId32" Type="http://schemas.openxmlformats.org/officeDocument/2006/relationships/hyperlink" Target="https://www.ecfr.gov/current/title-2/subtitle-A/chapter-II/part-200/subpart-D/subject-group-ECFR45ddd4419ad436d/section-200.326" TargetMode="External"/><Relationship Id="rId37" Type="http://schemas.openxmlformats.org/officeDocument/2006/relationships/hyperlink" Target="https://www.ecfr.gov/current/title-2/subtitle-A/chapter-II/part-200/subpart-D/subject-group-ECFR45ddd4419ad436d/section-200.320" TargetMode="External"/><Relationship Id="rId40" Type="http://schemas.openxmlformats.org/officeDocument/2006/relationships/hyperlink" Target="https://www.ecfr.gov/current/title-2/subtitle-A/chapter-II/part-200/subpart-D/subject-group-ECFR45ddd4419ad436d/section-200.320"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cfr.gov/current/title-2/subtitle-A/chapter-II/part-200/subpart-D/subject-group-ECFR45ddd4419ad436d/section-200.319" TargetMode="External"/><Relationship Id="rId23" Type="http://schemas.openxmlformats.org/officeDocument/2006/relationships/hyperlink" Target="https://www.ecfr.gov/current/title-2/subtitle-A/chapter-II/part-200/subpart-D/subject-group-ECFR45ddd4419ad436d/section-200.323" TargetMode="External"/><Relationship Id="rId28" Type="http://schemas.openxmlformats.org/officeDocument/2006/relationships/hyperlink" Target="https://www.ecfr.gov/current/title-2/subtitle-A/chapter-II/part-200/subpart-D/subject-group-ECFR45ddd4419ad436d/section-200.324" TargetMode="External"/><Relationship Id="rId36" Type="http://schemas.openxmlformats.org/officeDocument/2006/relationships/hyperlink" Target="https://www.ecfr.gov/current/title-2/subtitle-A/chapter-II/part-200/subpart-D/subject-group-ECFR45ddd4419ad436d/section-200.320"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urrent/title-2/subtitle-A/chapter-II/part-200/subpart-D/subject-group-ECFR45ddd4419ad436d/section-200.321" TargetMode="External"/><Relationship Id="rId31" Type="http://schemas.openxmlformats.org/officeDocument/2006/relationships/hyperlink" Target="https://www.ecfr.gov/current/title-2/subtitle-A/chapter-II/part-200/subpart-D/subject-group-ECFR45ddd4419ad436d/section-200.325" TargetMode="External"/><Relationship Id="rId44" Type="http://schemas.openxmlformats.org/officeDocument/2006/relationships/hyperlink" Target="https://www.ecfr.gov/current/title-2/subtitle-A/chapter-II/part-200/subpart-D/subject-group-ECFR45ddd4419ad436d/section-200.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commission.vermont.gov/sites/ethics/files/documents/Municipal%20Code%20of%20Ethics.pdf" TargetMode="External"/><Relationship Id="rId22" Type="http://schemas.openxmlformats.org/officeDocument/2006/relationships/hyperlink" Target="https://www.ecfr.gov/current/title-2/subtitle-A/chapter-II/part-200/subpart-D/subject-group-ECFR45ddd4419ad436d/section-200.318" TargetMode="External"/><Relationship Id="rId27" Type="http://schemas.openxmlformats.org/officeDocument/2006/relationships/hyperlink" Target="https://www.ecfr.gov/current/title-2/subtitle-A/chapter-I/part-184" TargetMode="External"/><Relationship Id="rId30" Type="http://schemas.openxmlformats.org/officeDocument/2006/relationships/hyperlink" Target="https://www.ecfr.gov/current/title-2/part-200/subpart-E" TargetMode="External"/><Relationship Id="rId35" Type="http://schemas.openxmlformats.org/officeDocument/2006/relationships/hyperlink" Target="https://www.ecfr.gov/current/title-2/subtitle-A/chapter-II/part-200/subpart-D/subject-group-ECFR45ddd4419ad436d/section-200.318" TargetMode="External"/><Relationship Id="rId43" Type="http://schemas.openxmlformats.org/officeDocument/2006/relationships/hyperlink" Target="https://www.ecfr.gov/current/title-2/subtitle-A/chapter-II/part-200/appendix-Appendix%20II%20to%20Part%2020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2/subtitle-A/chapter-II/part-200/subpart-D/subject-group-ECFR45ddd4419ad436d/section-200.319" TargetMode="External"/><Relationship Id="rId17" Type="http://schemas.openxmlformats.org/officeDocument/2006/relationships/hyperlink" Target="https://www.ecfr.gov/current/title-2/subtitle-A/chapter-II/part-200/subpart-D/subject-group-ECFR45ddd4419ad436d/section-200.318" TargetMode="External"/><Relationship Id="rId25" Type="http://schemas.openxmlformats.org/officeDocument/2006/relationships/hyperlink" Target="https://www.ecfr.gov/current/title-2/subtitle-A/chapter-II/part-200/subpart-D/subject-group-ECFR45ddd4419ad436d/section-200.322" TargetMode="External"/><Relationship Id="rId33" Type="http://schemas.openxmlformats.org/officeDocument/2006/relationships/hyperlink" Target="https://www.ecfr.gov/current/title-2/subtitle-A/chapter-II/part-200/subpart-D/subject-group-ECFR45ddd4419ad436d/section-200.326" TargetMode="External"/><Relationship Id="rId38" Type="http://schemas.openxmlformats.org/officeDocument/2006/relationships/hyperlink" Target="https://www.ecfr.gov/current/title-2/subtitle-A/chapter-II/part-200/subpart-D/subject-group-ECFR45ddd4419ad436d/section-200.320" TargetMode="External"/><Relationship Id="rId46" Type="http://schemas.openxmlformats.org/officeDocument/2006/relationships/footer" Target="footer1.xml"/><Relationship Id="rId20" Type="http://schemas.openxmlformats.org/officeDocument/2006/relationships/hyperlink" Target="https://www.ecfr.gov/current/title-2/subtitle-A/chapter-II/part-200/subpart-D/subject-group-ECFR45ddd4419ad436d/section-200.318" TargetMode="External"/><Relationship Id="rId41" Type="http://schemas.openxmlformats.org/officeDocument/2006/relationships/hyperlink" Target="https://www.ecfr.gov/current/title-2/subtitle-A/chapter-II/part-200/subpart-D/subject-group-ECFR45ddd4419ad436d/section-200.32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8" ma:contentTypeDescription="Create a new document." ma:contentTypeScope="" ma:versionID="4b80b68e5af3b39d2d40242bce2d9d65">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93c4fcca0671602c190d9061a2bbe6a"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14B85-E451-4748-B80B-F3AB0A53098A}">
  <ds:schemaRefs>
    <ds:schemaRef ds:uri="http://schemas.openxmlformats.org/officeDocument/2006/bibliography"/>
  </ds:schemaRefs>
</ds:datastoreItem>
</file>

<file path=customXml/itemProps2.xml><?xml version="1.0" encoding="utf-8"?>
<ds:datastoreItem xmlns:ds="http://schemas.openxmlformats.org/officeDocument/2006/customXml" ds:itemID="{6D882C74-7D00-41A3-9895-E58B505A155D}">
  <ds:schemaRefs>
    <ds:schemaRef ds:uri="http://schemas.microsoft.com/office/2006/metadata/properties"/>
    <ds:schemaRef ds:uri="http://schemas.microsoft.com/office/infopath/2007/PartnerControls"/>
    <ds:schemaRef ds:uri="7c7a5e03-8652-4f2e-8fd7-072a88cb0b7a"/>
    <ds:schemaRef ds:uri="ade611f2-cbb4-42b6-9f65-8b24117e541a"/>
  </ds:schemaRefs>
</ds:datastoreItem>
</file>

<file path=customXml/itemProps3.xml><?xml version="1.0" encoding="utf-8"?>
<ds:datastoreItem xmlns:ds="http://schemas.openxmlformats.org/officeDocument/2006/customXml" ds:itemID="{408EB76E-D25A-47E3-96D5-785B2DB3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70C2B-355C-4ABF-8840-3F7743B35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HI</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Heather Law</dc:creator>
  <cp:keywords/>
  <dc:description/>
  <cp:lastModifiedBy>Bonnie Waninger</cp:lastModifiedBy>
  <cp:revision>6</cp:revision>
  <cp:lastPrinted>2025-02-21T15:22:00Z</cp:lastPrinted>
  <dcterms:created xsi:type="dcterms:W3CDTF">2025-07-09T16:38:00Z</dcterms:created>
  <dcterms:modified xsi:type="dcterms:W3CDTF">2025-07-09T16:41:00Z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