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792A9AF" wp14:paraId="1C5DCE3D" wp14:textId="418FC4F5">
      <w:pPr>
        <w:spacing w:after="0" w:line="240" w:lineRule="auto"/>
        <w:jc w:val="center"/>
        <w:rPr>
          <w:rFonts w:ascii="Arial" w:hAnsi="Arial" w:eastAsia="Arial" w:cs="Arial"/>
          <w:b w:val="0"/>
          <w:bCs w:val="0"/>
          <w:i w:val="0"/>
          <w:iCs w:val="0"/>
          <w:caps w:val="0"/>
          <w:smallCaps w:val="0"/>
          <w:noProof w:val="0"/>
          <w:color w:val="000000" w:themeColor="text1" w:themeTint="FF" w:themeShade="FF"/>
          <w:sz w:val="28"/>
          <w:szCs w:val="28"/>
          <w:lang w:val="en-US"/>
        </w:rPr>
      </w:pPr>
      <w:r w:rsidRPr="2792A9AF" w:rsidR="73551681">
        <w:rPr>
          <w:rFonts w:ascii="Arial" w:hAnsi="Arial" w:eastAsia="Arial" w:cs="Arial"/>
          <w:b w:val="1"/>
          <w:bCs w:val="1"/>
          <w:i w:val="0"/>
          <w:iCs w:val="0"/>
          <w:caps w:val="0"/>
          <w:smallCaps w:val="0"/>
          <w:noProof w:val="0"/>
          <w:color w:val="000000" w:themeColor="text1" w:themeTint="FF" w:themeShade="FF"/>
          <w:sz w:val="28"/>
          <w:szCs w:val="28"/>
          <w:lang w:val="en-US"/>
        </w:rPr>
        <w:t>Vermont League of Cities and Towns</w:t>
      </w:r>
    </w:p>
    <w:p xmlns:wp14="http://schemas.microsoft.com/office/word/2010/wordml" w:rsidP="2792A9AF" wp14:paraId="596CE80D" wp14:textId="304669C8">
      <w:pPr>
        <w:spacing w:after="0"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2792A9AF" wp14:paraId="33C58F26" wp14:textId="7370D1A0">
      <w:pPr>
        <w:spacing w:after="0" w:line="264"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The Vermont League of Cities and Towns (VLCT) is a nonprofit, nonpartisan organization, owned by its member municipalities, with a mission to serve and strengthen Vermont local government. It is directed by a 13-member Board of Directors elected by members and comprising municipal officials from across the state. </w:t>
      </w:r>
    </w:p>
    <w:p xmlns:wp14="http://schemas.microsoft.com/office/word/2010/wordml" w:rsidP="2792A9AF" wp14:paraId="4638A698" wp14:textId="171F0602">
      <w:pPr>
        <w:spacing w:after="0" w:line="264" w:lineRule="auto"/>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2792A9AF" wp14:paraId="303072E1" wp14:textId="13AF3AAB">
      <w:pPr>
        <w:spacing w:after="0" w:line="264"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792A9AF" w:rsidR="73551681">
        <w:rPr>
          <w:rFonts w:ascii="Arial" w:hAnsi="Arial" w:eastAsia="Arial" w:cs="Arial"/>
          <w:b w:val="1"/>
          <w:bCs w:val="1"/>
          <w:i w:val="0"/>
          <w:iCs w:val="0"/>
          <w:caps w:val="0"/>
          <w:smallCaps w:val="0"/>
          <w:noProof w:val="0"/>
          <w:color w:val="000000" w:themeColor="text1" w:themeTint="FF" w:themeShade="FF"/>
          <w:sz w:val="24"/>
          <w:szCs w:val="24"/>
          <w:lang w:val="en-US"/>
        </w:rPr>
        <w:t xml:space="preserve">Member Benefits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All 247 Vermont cities and towns are members of VLCT, as are more than 144 other municipal entities that include villages, solid waste districts, and fire districts. As members, municipal officials and staff have exclusive access to the following range of specialized benefits, expertise, and services</w:t>
      </w:r>
      <w:r w:rsidRPr="2792A9AF" w:rsidR="73551681">
        <w:rPr>
          <w:rFonts w:ascii="Arial" w:hAnsi="Arial" w:eastAsia="Arial" w:cs="Arial"/>
          <w:b w:val="1"/>
          <w:bCs w:val="1"/>
          <w:i w:val="0"/>
          <w:iCs w:val="0"/>
          <w:caps w:val="0"/>
          <w:smallCaps w:val="0"/>
          <w:noProof w:val="0"/>
          <w:color w:val="000000" w:themeColor="text1" w:themeTint="FF" w:themeShade="FF"/>
          <w:sz w:val="24"/>
          <w:szCs w:val="24"/>
          <w:lang w:val="en-US"/>
        </w:rPr>
        <w:t>.</w:t>
      </w:r>
    </w:p>
    <w:p xmlns:wp14="http://schemas.microsoft.com/office/word/2010/wordml" w:rsidP="2792A9AF" wp14:paraId="5DFDAC19" wp14:textId="3E98452D">
      <w:pPr>
        <w:pStyle w:val="ListParagraph"/>
        <w:numPr>
          <w:ilvl w:val="0"/>
          <w:numId w:val="1"/>
        </w:numPr>
        <w:spacing w:before="160" w:after="0" w:line="264" w:lineRule="auto"/>
        <w:ind w:left="360"/>
        <w:contextualSpacing w:val="0"/>
        <w:rPr>
          <w:rFonts w:ascii="Arial" w:hAnsi="Arial" w:eastAsia="Arial" w:cs="Arial"/>
          <w:b w:val="0"/>
          <w:bCs w:val="0"/>
          <w:i w:val="0"/>
          <w:iCs w:val="0"/>
          <w:caps w:val="0"/>
          <w:smallCaps w:val="0"/>
          <w:noProof w:val="0"/>
          <w:color w:val="000000" w:themeColor="text1" w:themeTint="FF" w:themeShade="FF"/>
          <w:sz w:val="24"/>
          <w:szCs w:val="24"/>
          <w:lang w:val="en-US"/>
        </w:rPr>
      </w:pPr>
      <w:r w:rsidRPr="2792A9AF" w:rsidR="73551681">
        <w:rPr>
          <w:rFonts w:ascii="Arial" w:hAnsi="Arial" w:eastAsia="Arial" w:cs="Arial"/>
          <w:b w:val="1"/>
          <w:bCs w:val="1"/>
          <w:i w:val="0"/>
          <w:iCs w:val="0"/>
          <w:caps w:val="0"/>
          <w:smallCaps w:val="0"/>
          <w:noProof w:val="0"/>
          <w:color w:val="000000" w:themeColor="text1" w:themeTint="FF" w:themeShade="FF"/>
          <w:sz w:val="24"/>
          <w:szCs w:val="24"/>
          <w:lang w:val="en-US"/>
        </w:rPr>
        <w:t xml:space="preserve">Legal and technical </w:t>
      </w:r>
      <w:r w:rsidRPr="2792A9AF" w:rsidR="73551681">
        <w:rPr>
          <w:rFonts w:ascii="Arial" w:hAnsi="Arial" w:eastAsia="Arial" w:cs="Arial"/>
          <w:b w:val="1"/>
          <w:bCs w:val="1"/>
          <w:i w:val="0"/>
          <w:iCs w:val="0"/>
          <w:caps w:val="0"/>
          <w:smallCaps w:val="0"/>
          <w:noProof w:val="0"/>
          <w:color w:val="000000" w:themeColor="text1" w:themeTint="FF" w:themeShade="FF"/>
          <w:sz w:val="24"/>
          <w:szCs w:val="24"/>
          <w:lang w:val="en-US"/>
        </w:rPr>
        <w:t>assistance</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 including prompt answers to questions on municipal operations and how to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comply with</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 state and federal legal requirements. A crucial information hub for local officials, VLCT creates topic-based FAQs, guidance, templates, and research reports to simplify the day-to-day work of municipal officials and staff. In 2026, VLCT answered thousands of inquiries, unveiled a new capital planning toolkit, launched a technical assistance program to help communities take advantage</w:t>
      </w:r>
      <w:r w:rsidRPr="2792A9AF" w:rsidR="7F00086D">
        <w:rPr>
          <w:rFonts w:ascii="Arial" w:hAnsi="Arial" w:eastAsia="Arial" w:cs="Arial"/>
          <w:b w:val="0"/>
          <w:bCs w:val="0"/>
          <w:i w:val="0"/>
          <w:iCs w:val="0"/>
          <w:caps w:val="0"/>
          <w:smallCaps w:val="0"/>
          <w:noProof w:val="0"/>
          <w:color w:val="000000" w:themeColor="text1" w:themeTint="FF" w:themeShade="FF"/>
          <w:sz w:val="24"/>
          <w:szCs w:val="24"/>
          <w:lang w:val="en-US"/>
        </w:rPr>
        <w:t xml:space="preserve"> of</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 the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$2 billion</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 Community and Housing Infrastructure Program, and tested a new municipal finance education program that will </w:t>
      </w:r>
      <w:r w:rsidRPr="2792A9AF" w:rsidR="4B1814E7">
        <w:rPr>
          <w:rFonts w:ascii="Arial" w:hAnsi="Arial" w:eastAsia="Arial" w:cs="Arial"/>
          <w:b w:val="0"/>
          <w:bCs w:val="0"/>
          <w:i w:val="0"/>
          <w:iCs w:val="0"/>
          <w:caps w:val="0"/>
          <w:smallCaps w:val="0"/>
          <w:noProof w:val="0"/>
          <w:color w:val="000000" w:themeColor="text1" w:themeTint="FF" w:themeShade="FF"/>
          <w:sz w:val="24"/>
          <w:szCs w:val="24"/>
          <w:lang w:val="en-US"/>
        </w:rPr>
        <w:t xml:space="preserve">roll out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in 2027. </w:t>
      </w:r>
    </w:p>
    <w:p xmlns:wp14="http://schemas.microsoft.com/office/word/2010/wordml" w:rsidP="2792A9AF" wp14:paraId="1BB59EBC" wp14:textId="08DE47AD">
      <w:pPr>
        <w:pStyle w:val="ListParagraph"/>
        <w:numPr>
          <w:ilvl w:val="0"/>
          <w:numId w:val="1"/>
        </w:numPr>
        <w:spacing w:before="160" w:after="0" w:line="264" w:lineRule="auto"/>
        <w:ind w:left="360"/>
        <w:contextualSpacing w:val="0"/>
        <w:rPr>
          <w:rFonts w:ascii="Arial" w:hAnsi="Arial" w:eastAsia="Arial" w:cs="Arial"/>
          <w:b w:val="0"/>
          <w:bCs w:val="0"/>
          <w:i w:val="0"/>
          <w:iCs w:val="0"/>
          <w:caps w:val="0"/>
          <w:smallCaps w:val="0"/>
          <w:noProof w:val="0"/>
          <w:color w:val="000000" w:themeColor="text1" w:themeTint="FF" w:themeShade="FF"/>
          <w:sz w:val="24"/>
          <w:szCs w:val="24"/>
          <w:lang w:val="en-US"/>
        </w:rPr>
      </w:pPr>
      <w:r w:rsidRPr="2792A9AF" w:rsidR="73551681">
        <w:rPr>
          <w:rFonts w:ascii="Arial" w:hAnsi="Arial" w:eastAsia="Arial" w:cs="Arial"/>
          <w:b w:val="1"/>
          <w:bCs w:val="1"/>
          <w:i w:val="0"/>
          <w:iCs w:val="0"/>
          <w:caps w:val="0"/>
          <w:smallCaps w:val="0"/>
          <w:noProof w:val="0"/>
          <w:color w:val="000000" w:themeColor="text1" w:themeTint="FF" w:themeShade="FF"/>
          <w:sz w:val="24"/>
          <w:szCs w:val="24"/>
          <w:lang w:val="en-US"/>
        </w:rPr>
        <w:t xml:space="preserve">Trainings and timely communications on topics of specific concern to local officials.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VLCT provides information and training via webinars, classes at members’ locations, and its annual member conference. In 2026, VLCT offered more than 100 educational opportunities reaching more than 3,000 municipal officials, compiled and sent 26 newsletters highlighting funding opportunities and timely news to more than 5,000 local leaders, and published 11 monthly journals with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useful information on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the most pressing topics facing municipalities. </w:t>
      </w:r>
    </w:p>
    <w:p xmlns:wp14="http://schemas.microsoft.com/office/word/2010/wordml" w:rsidP="2792A9AF" wp14:paraId="278FE012" wp14:textId="24594F61">
      <w:pPr>
        <w:pStyle w:val="ListParagraph"/>
        <w:numPr>
          <w:ilvl w:val="0"/>
          <w:numId w:val="1"/>
        </w:numPr>
        <w:spacing w:before="160" w:after="0" w:line="264" w:lineRule="auto"/>
        <w:ind w:left="360"/>
        <w:contextualSpacing w:val="0"/>
        <w:rPr>
          <w:rFonts w:ascii="Arial" w:hAnsi="Arial" w:eastAsia="Arial" w:cs="Arial"/>
          <w:b w:val="0"/>
          <w:bCs w:val="0"/>
          <w:i w:val="0"/>
          <w:iCs w:val="0"/>
          <w:caps w:val="0"/>
          <w:smallCaps w:val="0"/>
          <w:noProof w:val="0"/>
          <w:color w:val="000000" w:themeColor="text1" w:themeTint="FF" w:themeShade="FF"/>
          <w:sz w:val="24"/>
          <w:szCs w:val="24"/>
          <w:lang w:val="en-US"/>
        </w:rPr>
      </w:pPr>
      <w:r w:rsidRPr="2792A9AF" w:rsidR="73551681">
        <w:rPr>
          <w:rFonts w:ascii="Arial" w:hAnsi="Arial" w:eastAsia="Arial" w:cs="Arial"/>
          <w:b w:val="1"/>
          <w:bCs w:val="1"/>
          <w:i w:val="0"/>
          <w:iCs w:val="0"/>
          <w:caps w:val="0"/>
          <w:smallCaps w:val="0"/>
          <w:noProof w:val="0"/>
          <w:color w:val="000000" w:themeColor="text1" w:themeTint="FF" w:themeShade="FF"/>
          <w:sz w:val="24"/>
          <w:szCs w:val="24"/>
          <w:lang w:val="en-US"/>
        </w:rPr>
        <w:t>Representation before the state legislature, state agencies, and the federal government</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 ensuring that municipal concerns are heard collectively and as a single, united voice. VLCT’s 2026 legislative efforts included tracking 115 bills that impacted municipal government and championing 30 bill and amendment introductions related to VLCT priorities. VLCT was instrumental in convincing the Legislature to repeal components of the controversial land use law known as Act 181; directing more state funding to local transportation grant programs; creating a new regional law enforcement pilot program; exempting elected and appointed municipal officials from minimum wage requirements; and making changes to tax sale laws allowing towns to more quickly collect delinquent taxes from uninhabited properties. </w:t>
      </w:r>
    </w:p>
    <w:p xmlns:wp14="http://schemas.microsoft.com/office/word/2010/wordml" w:rsidP="2792A9AF" wp14:paraId="37A1C37C" wp14:textId="31AA62B3">
      <w:pPr>
        <w:pStyle w:val="ListParagraph"/>
        <w:numPr>
          <w:ilvl w:val="0"/>
          <w:numId w:val="1"/>
        </w:numPr>
        <w:spacing w:before="160" w:after="0" w:line="264" w:lineRule="auto"/>
        <w:ind w:left="360"/>
        <w:contextualSpacing w:val="0"/>
        <w:rPr>
          <w:rFonts w:ascii="Arial" w:hAnsi="Arial" w:eastAsia="Arial" w:cs="Arial"/>
          <w:b w:val="0"/>
          <w:bCs w:val="0"/>
          <w:i w:val="0"/>
          <w:iCs w:val="0"/>
          <w:caps w:val="0"/>
          <w:smallCaps w:val="0"/>
          <w:noProof w:val="0"/>
          <w:color w:val="000000" w:themeColor="text1" w:themeTint="FF" w:themeShade="FF"/>
          <w:sz w:val="24"/>
          <w:szCs w:val="24"/>
          <w:lang w:val="en-US"/>
        </w:rPr>
      </w:pPr>
      <w:r w:rsidRPr="2792A9AF" w:rsidR="73551681">
        <w:rPr>
          <w:rFonts w:ascii="Arial" w:hAnsi="Arial" w:eastAsia="Arial" w:cs="Arial"/>
          <w:b w:val="1"/>
          <w:bCs w:val="1"/>
          <w:i w:val="0"/>
          <w:iCs w:val="0"/>
          <w:caps w:val="0"/>
          <w:smallCaps w:val="0"/>
          <w:noProof w:val="0"/>
          <w:color w:val="000000" w:themeColor="text1" w:themeTint="FF" w:themeShade="FF"/>
          <w:sz w:val="24"/>
          <w:szCs w:val="24"/>
          <w:lang w:val="en-US"/>
        </w:rPr>
        <w:t xml:space="preserve">Not-for-profit insurance programs.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VLCT’s Property and Casualty Intermunicipal Fund (PACIF) provides comprehensive and cost-effective property, liability, and workers’ compensation insurance coverage, programs, and services that protect the assets of your community. The VLCT Unemployment Insurance Trust provides unemployment insurance at stable pricing. VLCT also offers members low group rates on desirable employee benefits. All of these are what municipalities need and ask for, and they help Vermont local governments stretch their budgets while being responsible employers.</w:t>
      </w:r>
    </w:p>
    <w:p xmlns:wp14="http://schemas.microsoft.com/office/word/2010/wordml" w:rsidP="2792A9AF" wp14:paraId="52D957BA" wp14:textId="3D0651E3">
      <w:pPr>
        <w:spacing w:after="0" w:line="264" w:lineRule="auto"/>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2792A9AF" wp14:paraId="36A901CF" wp14:textId="1FBF1E7A">
      <w:pPr>
        <w:spacing w:after="0" w:line="264"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792A9AF" w:rsidR="73551681">
        <w:rPr>
          <w:rFonts w:ascii="Arial" w:hAnsi="Arial" w:eastAsia="Arial" w:cs="Arial"/>
          <w:b w:val="1"/>
          <w:bCs w:val="1"/>
          <w:i w:val="0"/>
          <w:iCs w:val="0"/>
          <w:caps w:val="0"/>
          <w:smallCaps w:val="0"/>
          <w:noProof w:val="0"/>
          <w:color w:val="000000" w:themeColor="text1" w:themeTint="FF" w:themeShade="FF"/>
          <w:sz w:val="24"/>
          <w:szCs w:val="24"/>
          <w:lang w:val="en-US"/>
        </w:rPr>
        <w:t xml:space="preserve">To learn more about the Vermont League of Cities and Towns, visit </w:t>
      </w:r>
      <w:hyperlink r:id="R1cc1bf7cb21247b5">
        <w:r w:rsidRPr="2792A9AF" w:rsidR="73551681">
          <w:rPr>
            <w:rStyle w:val="Hyperlink"/>
            <w:rFonts w:ascii="Arial" w:hAnsi="Arial" w:eastAsia="Arial" w:cs="Arial"/>
            <w:b w:val="1"/>
            <w:bCs w:val="1"/>
            <w:i w:val="0"/>
            <w:iCs w:val="0"/>
            <w:caps w:val="0"/>
            <w:smallCaps w:val="0"/>
            <w:strike w:val="0"/>
            <w:dstrike w:val="0"/>
            <w:noProof w:val="0"/>
            <w:sz w:val="24"/>
            <w:szCs w:val="24"/>
            <w:lang w:val="en-US"/>
          </w:rPr>
          <w:t>vlct.org.</w:t>
        </w:r>
      </w:hyperlink>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 Recent audited financial </w:t>
      </w:r>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 xml:space="preserve">statements are available at </w:t>
      </w:r>
      <w:hyperlink r:id="R2fc07f737e7a4424">
        <w:r w:rsidRPr="2792A9AF" w:rsidR="73551681">
          <w:rPr>
            <w:rStyle w:val="Hyperlink"/>
            <w:rFonts w:ascii="Arial" w:hAnsi="Arial" w:eastAsia="Arial" w:cs="Arial"/>
            <w:b w:val="0"/>
            <w:bCs w:val="0"/>
            <w:i w:val="0"/>
            <w:iCs w:val="0"/>
            <w:caps w:val="0"/>
            <w:smallCaps w:val="0"/>
            <w:strike w:val="0"/>
            <w:dstrike w:val="0"/>
            <w:noProof w:val="0"/>
            <w:sz w:val="24"/>
            <w:szCs w:val="24"/>
            <w:lang w:val="en-US"/>
          </w:rPr>
          <w:t>vlct.org/vlct-board</w:t>
        </w:r>
      </w:hyperlink>
      <w:r w:rsidRPr="2792A9AF" w:rsidR="73551681">
        <w:rPr>
          <w:rFonts w:ascii="Arial" w:hAnsi="Arial" w:eastAsia="Arial" w:cs="Arial"/>
          <w:b w:val="0"/>
          <w:bCs w:val="0"/>
          <w:i w:val="0"/>
          <w:iCs w:val="0"/>
          <w:caps w:val="0"/>
          <w:smallCaps w:val="0"/>
          <w:noProof w:val="0"/>
          <w:color w:val="000000" w:themeColor="text1" w:themeTint="FF" w:themeShade="FF"/>
          <w:sz w:val="24"/>
          <w:szCs w:val="24"/>
          <w:lang w:val="en-US"/>
        </w:rPr>
        <w:t>.</w:t>
      </w:r>
    </w:p>
    <w:p xmlns:wp14="http://schemas.microsoft.com/office/word/2010/wordml" w:rsidP="2792A9AF" wp14:paraId="2C078E63" wp14:textId="789B8D4A">
      <w:pPr>
        <w:pStyle w:val="Normal"/>
        <w:rPr>
          <w:rFonts w:ascii="Arial" w:hAnsi="Arial" w:eastAsia="Arial" w:cs="Arial"/>
          <w:b w:val="0"/>
          <w:bCs w:val="0"/>
          <w:i w:val="0"/>
          <w:iCs w:val="0"/>
          <w:caps w:val="0"/>
          <w:smallCaps w:val="0"/>
          <w:noProof w:val="0"/>
          <w:color w:val="000000" w:themeColor="text1" w:themeTint="FF" w:themeShade="FF"/>
          <w:sz w:val="24"/>
          <w:szCs w:val="24"/>
          <w:lang w:val="en-US"/>
        </w:rPr>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26e86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138D1"/>
    <w:rsid w:val="1672CAFF"/>
    <w:rsid w:val="2792A9AF"/>
    <w:rsid w:val="401138D1"/>
    <w:rsid w:val="4B1814E7"/>
    <w:rsid w:val="4E991E55"/>
    <w:rsid w:val="51C05CA6"/>
    <w:rsid w:val="51DE35D6"/>
    <w:rsid w:val="5D4495AB"/>
    <w:rsid w:val="5FA81610"/>
    <w:rsid w:val="64884BAA"/>
    <w:rsid w:val="73551681"/>
    <w:rsid w:val="7F000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5455E"/>
  <w15:chartTrackingRefBased/>
  <w15:docId w15:val="{AC1A9C5E-161A-4A17-8919-100992C8A5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1205e4955c64225" /><Relationship Type="http://schemas.openxmlformats.org/officeDocument/2006/relationships/hyperlink" Target="https://www.vlct.org/" TargetMode="External" Id="R1cc1bf7cb21247b5" /><Relationship Type="http://schemas.openxmlformats.org/officeDocument/2006/relationships/hyperlink" Target="https://www.vlct.org/vlct-board" TargetMode="External" Id="R2fc07f737e7a442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938397C6AC104D97708CCC8727CCEF" ma:contentTypeVersion="18" ma:contentTypeDescription="Create a new document." ma:contentTypeScope="" ma:versionID="d5e7feeb27c4f3c1ece467b794892a73">
  <xsd:schema xmlns:xsd="http://www.w3.org/2001/XMLSchema" xmlns:xs="http://www.w3.org/2001/XMLSchema" xmlns:p="http://schemas.microsoft.com/office/2006/metadata/properties" xmlns:ns2="2164efcd-eee6-491a-b3b9-c3c699e393e1" xmlns:ns3="649dfc26-3eec-4e7a-be0d-c806f37e5831" targetNamespace="http://schemas.microsoft.com/office/2006/metadata/properties" ma:root="true" ma:fieldsID="9ec819680273de601d5a6e73958ba9aa" ns2:_="" ns3:_="">
    <xsd:import namespace="2164efcd-eee6-491a-b3b9-c3c699e393e1"/>
    <xsd:import namespace="649dfc26-3eec-4e7a-be0d-c806f37e58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4efcd-eee6-491a-b3b9-c3c699e39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dfc26-3eec-4e7a-be0d-c806f37e583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d6b67cc-e2b8-4946-bfb2-b0075ea14dad}" ma:internalName="TaxCatchAll" ma:showField="CatchAllData" ma:web="649dfc26-3eec-4e7a-be0d-c806f37e5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9dfc26-3eec-4e7a-be0d-c806f37e5831" xsi:nil="true"/>
    <lcf76f155ced4ddcb4097134ff3c332f xmlns="2164efcd-eee6-491a-b3b9-c3c699e393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F775AB-4D69-47BA-B55F-8F5F2A849BC9}"/>
</file>

<file path=customXml/itemProps2.xml><?xml version="1.0" encoding="utf-8"?>
<ds:datastoreItem xmlns:ds="http://schemas.openxmlformats.org/officeDocument/2006/customXml" ds:itemID="{C41066E7-B4A3-4465-BA19-4D1F5B2B7C91}"/>
</file>

<file path=customXml/itemProps3.xml><?xml version="1.0" encoding="utf-8"?>
<ds:datastoreItem xmlns:ds="http://schemas.openxmlformats.org/officeDocument/2006/customXml" ds:itemID="{E74904E4-3BF7-49B2-9776-5EB1E57E8B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Esteban</dc:creator>
  <keywords/>
  <dc:description/>
  <lastModifiedBy>Elena Esteban</lastModifiedBy>
  <dcterms:created xsi:type="dcterms:W3CDTF">2026-10-09T19:05:28.0000000Z</dcterms:created>
  <dcterms:modified xsi:type="dcterms:W3CDTF">2026-10-09T19:10:45.0422734Z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0x01010092938397C6AC104D97708CCC8727CCEF</vt:lpwstr>
  </property>
  <property fmtid="{D5CDD505-2E9C-101B-9397-08002B2CF9AE}" pid="3" name="MediaServiceImageTags">
    <vt:lpwstr/>
  </property>
</Properties>
</file>